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72888" w14:textId="77777777" w:rsidR="003354C5" w:rsidRDefault="003354C5" w:rsidP="003354C5">
      <w:pPr>
        <w:spacing w:after="160" w:line="276" w:lineRule="auto"/>
        <w:jc w:val="center"/>
        <w:rPr>
          <w:rFonts w:ascii="Cambria" w:eastAsia="Cambria" w:hAnsi="Cambria" w:cs="Cambria"/>
          <w:b/>
          <w:sz w:val="28"/>
          <w:szCs w:val="28"/>
          <w:lang w:eastAsia="en-GB" w:bidi="ar-SA"/>
        </w:rPr>
      </w:pPr>
    </w:p>
    <w:p w14:paraId="6F5EDB6C" w14:textId="77777777" w:rsidR="003354C5" w:rsidRDefault="003354C5" w:rsidP="003354C5">
      <w:pPr>
        <w:spacing w:after="160" w:line="276" w:lineRule="auto"/>
        <w:jc w:val="center"/>
        <w:rPr>
          <w:rFonts w:ascii="Cambria" w:eastAsia="Cambria" w:hAnsi="Cambria" w:cs="Cambria"/>
          <w:b/>
          <w:sz w:val="28"/>
          <w:szCs w:val="28"/>
          <w:lang w:eastAsia="en-GB" w:bidi="ar-SA"/>
        </w:rPr>
      </w:pPr>
    </w:p>
    <w:p w14:paraId="41366467" w14:textId="1B1AD4B5" w:rsidR="003354C5" w:rsidRPr="003354C5" w:rsidRDefault="003354C5" w:rsidP="003354C5">
      <w:pPr>
        <w:spacing w:after="160" w:line="276" w:lineRule="auto"/>
        <w:jc w:val="center"/>
        <w:rPr>
          <w:rFonts w:ascii="Cambria" w:eastAsia="Cambria" w:hAnsi="Cambria" w:cs="Cambria"/>
          <w:b/>
          <w:sz w:val="28"/>
          <w:szCs w:val="28"/>
          <w:lang w:val="en" w:eastAsia="en-GB" w:bidi="ar-SA"/>
        </w:rPr>
      </w:pPr>
      <w:r w:rsidRPr="003354C5">
        <w:rPr>
          <w:rFonts w:ascii="Cambria" w:eastAsia="Cambria" w:hAnsi="Cambria" w:cs="Cambria"/>
          <w:b/>
          <w:sz w:val="28"/>
          <w:szCs w:val="28"/>
          <w:lang w:val="en" w:eastAsia="en-GB" w:bidi="ar-SA"/>
        </w:rPr>
        <w:t>License to Heal - Part 2: The Mitzva to Heal</w:t>
      </w:r>
    </w:p>
    <w:p w14:paraId="5EB68EDF" w14:textId="77777777" w:rsidR="003354C5" w:rsidRPr="003354C5" w:rsidRDefault="003354C5" w:rsidP="003354C5">
      <w:pPr>
        <w:spacing w:after="160" w:line="276" w:lineRule="auto"/>
        <w:ind w:firstLine="720"/>
        <w:jc w:val="both"/>
        <w:rPr>
          <w:rFonts w:ascii="Cambria" w:eastAsia="Cambria" w:hAnsi="Cambria" w:cs="Cambria"/>
          <w:lang w:val="en" w:eastAsia="en-GB" w:bidi="ar-SA"/>
        </w:rPr>
      </w:pPr>
      <w:r w:rsidRPr="003354C5">
        <w:rPr>
          <w:rFonts w:ascii="Cambria" w:eastAsia="Cambria" w:hAnsi="Cambria" w:cs="Cambria"/>
          <w:lang w:val="en" w:eastAsia="en-GB" w:bidi="ar-SA"/>
        </w:rPr>
        <w:t>Last week’s essay discussed the Torah’s granting of permission to heal. This week’s essay will discuss the Mitzva to heal.</w:t>
      </w:r>
    </w:p>
    <w:p w14:paraId="1C93D77B" w14:textId="77777777" w:rsidR="003354C5" w:rsidRPr="003354C5" w:rsidRDefault="003354C5" w:rsidP="003354C5">
      <w:pPr>
        <w:spacing w:after="160" w:line="276" w:lineRule="auto"/>
        <w:jc w:val="both"/>
        <w:rPr>
          <w:rFonts w:ascii="Cambria" w:eastAsia="Cambria" w:hAnsi="Cambria" w:cs="Cambria"/>
          <w:lang w:val="en" w:eastAsia="en-GB" w:bidi="ar-SA"/>
        </w:rPr>
      </w:pPr>
      <w:r w:rsidRPr="003354C5">
        <w:rPr>
          <w:rFonts w:ascii="Cambria" w:eastAsia="Cambria" w:hAnsi="Cambria" w:cs="Cambria"/>
          <w:b/>
          <w:lang w:val="en" w:eastAsia="en-GB" w:bidi="ar-SA"/>
        </w:rPr>
        <w:tab/>
      </w:r>
      <w:r w:rsidRPr="003354C5">
        <w:rPr>
          <w:rFonts w:ascii="Cambria" w:eastAsia="Cambria" w:hAnsi="Cambria" w:cs="Cambria"/>
          <w:lang w:val="en" w:eastAsia="en-GB" w:bidi="ar-SA"/>
        </w:rPr>
        <w:t xml:space="preserve">The </w:t>
      </w:r>
      <w:r w:rsidRPr="003354C5">
        <w:rPr>
          <w:rFonts w:ascii="Cambria" w:eastAsia="Cambria" w:hAnsi="Cambria" w:cs="Cambria"/>
          <w:i/>
          <w:lang w:val="en" w:eastAsia="en-GB" w:bidi="ar-SA"/>
        </w:rPr>
        <w:t>Shulchan Aruch</w:t>
      </w:r>
      <w:r w:rsidRPr="003354C5">
        <w:rPr>
          <w:rFonts w:ascii="Cambria" w:eastAsia="Cambria" w:hAnsi="Cambria" w:cs="Cambria"/>
          <w:lang w:val="en" w:eastAsia="en-GB" w:bidi="ar-SA"/>
        </w:rPr>
        <w:t xml:space="preserve"> rules that physicians are not only permitted to practice medicine, but they are commanded to do so: “</w:t>
      </w:r>
      <w:r w:rsidRPr="003354C5">
        <w:rPr>
          <w:rFonts w:ascii="Cambria" w:eastAsia="Cambria" w:hAnsi="Cambria" w:cs="Cambria"/>
          <w:i/>
          <w:lang w:val="en" w:eastAsia="en-GB" w:bidi="ar-SA"/>
        </w:rPr>
        <w:t xml:space="preserve">The Torah grants permission to doctors to heal and it is a Mitzva, included in Pikuach Nefesh. If [a doctor] withholds treatment, it constitutes murder” </w:t>
      </w:r>
      <w:r w:rsidRPr="003354C5">
        <w:rPr>
          <w:rFonts w:ascii="Cambria" w:eastAsia="Cambria" w:hAnsi="Cambria" w:cs="Cambria"/>
          <w:lang w:val="en" w:eastAsia="en-GB" w:bidi="ar-SA"/>
        </w:rPr>
        <w:t>(</w:t>
      </w:r>
      <w:r w:rsidRPr="003354C5">
        <w:rPr>
          <w:rFonts w:ascii="Cambria" w:eastAsia="Cambria" w:hAnsi="Cambria" w:cs="Cambria"/>
          <w:i/>
          <w:lang w:val="en" w:eastAsia="en-GB" w:bidi="ar-SA"/>
        </w:rPr>
        <w:t>Y.D.</w:t>
      </w:r>
      <w:r w:rsidRPr="003354C5">
        <w:rPr>
          <w:rFonts w:ascii="Cambria" w:eastAsia="Cambria" w:hAnsi="Cambria" w:cs="Cambria"/>
          <w:lang w:val="en" w:eastAsia="en-GB" w:bidi="ar-SA"/>
        </w:rPr>
        <w:t xml:space="preserve"> 336:1).</w:t>
      </w:r>
    </w:p>
    <w:p w14:paraId="6EBE54AF" w14:textId="77777777" w:rsidR="003354C5" w:rsidRPr="003354C5" w:rsidRDefault="003354C5" w:rsidP="003354C5">
      <w:pPr>
        <w:spacing w:after="160" w:line="276" w:lineRule="auto"/>
        <w:ind w:firstLine="720"/>
        <w:jc w:val="both"/>
        <w:rPr>
          <w:rFonts w:ascii="Cambria" w:eastAsia="Cambria" w:hAnsi="Cambria" w:cs="Cambria"/>
          <w:lang w:val="en" w:eastAsia="en-GB" w:bidi="ar-SA"/>
        </w:rPr>
      </w:pPr>
      <w:r w:rsidRPr="003354C5">
        <w:rPr>
          <w:rFonts w:ascii="Cambria" w:eastAsia="Cambria" w:hAnsi="Cambria" w:cs="Cambria"/>
          <w:lang w:val="en" w:eastAsia="en-GB" w:bidi="ar-SA"/>
        </w:rPr>
        <w:t xml:space="preserve">This Halacha is based on the </w:t>
      </w:r>
      <w:r w:rsidRPr="003354C5">
        <w:rPr>
          <w:rFonts w:ascii="Cambria" w:eastAsia="Cambria" w:hAnsi="Cambria" w:cs="Cambria"/>
          <w:i/>
          <w:lang w:val="en" w:eastAsia="en-GB" w:bidi="ar-SA"/>
        </w:rPr>
        <w:t xml:space="preserve">Ramban </w:t>
      </w:r>
      <w:r w:rsidRPr="003354C5">
        <w:rPr>
          <w:rFonts w:ascii="Cambria" w:eastAsia="Cambria" w:hAnsi="Cambria" w:cs="Cambria"/>
          <w:lang w:val="en" w:eastAsia="en-GB" w:bidi="ar-SA"/>
        </w:rPr>
        <w:t>who states (</w:t>
      </w:r>
      <w:r w:rsidRPr="003354C5">
        <w:rPr>
          <w:rFonts w:ascii="Cambria" w:eastAsia="Cambria" w:hAnsi="Cambria" w:cs="Cambria"/>
          <w:i/>
          <w:lang w:val="en" w:eastAsia="en-GB" w:bidi="ar-SA"/>
        </w:rPr>
        <w:t>Toras haAdam, Sha’ar haSakana</w:t>
      </w:r>
      <w:r w:rsidRPr="003354C5">
        <w:rPr>
          <w:rFonts w:ascii="Cambria" w:eastAsia="Cambria" w:hAnsi="Cambria" w:cs="Cambria"/>
          <w:lang w:val="en" w:eastAsia="en-GB" w:bidi="ar-SA"/>
        </w:rPr>
        <w:t>):</w:t>
      </w:r>
    </w:p>
    <w:p w14:paraId="16C3B6F6" w14:textId="77777777" w:rsidR="003354C5" w:rsidRPr="003354C5" w:rsidRDefault="003354C5" w:rsidP="003354C5">
      <w:pPr>
        <w:spacing w:after="160" w:line="276" w:lineRule="auto"/>
        <w:ind w:left="720"/>
        <w:jc w:val="both"/>
        <w:rPr>
          <w:rFonts w:ascii="Cambria" w:eastAsia="Cambria" w:hAnsi="Cambria" w:cs="Cambria"/>
          <w:i/>
          <w:lang w:val="en" w:eastAsia="en-GB" w:bidi="ar-SA"/>
        </w:rPr>
      </w:pPr>
      <w:r w:rsidRPr="003354C5">
        <w:rPr>
          <w:rFonts w:ascii="Cambria" w:eastAsia="Cambria" w:hAnsi="Cambria" w:cs="Cambria"/>
          <w:i/>
          <w:lang w:val="en" w:eastAsia="en-GB" w:bidi="ar-SA"/>
        </w:rPr>
        <w:t>It is logical [to assume] that [the word] Reshus in the statement, “The Torah grants permission to doctors to heal” means it is a Mitzva… Any doctor who understands this profession and its wisdom is obligated to heal.</w:t>
      </w:r>
    </w:p>
    <w:p w14:paraId="6D4EB8BB" w14:textId="77777777" w:rsidR="003354C5" w:rsidRPr="003354C5" w:rsidRDefault="003354C5" w:rsidP="003354C5">
      <w:pPr>
        <w:spacing w:after="160" w:line="276" w:lineRule="auto"/>
        <w:ind w:firstLine="720"/>
        <w:jc w:val="both"/>
        <w:rPr>
          <w:rFonts w:ascii="Cambria" w:eastAsia="Cambria" w:hAnsi="Cambria" w:cs="Cambria"/>
          <w:lang w:val="en" w:eastAsia="en-GB" w:bidi="ar-SA"/>
        </w:rPr>
      </w:pPr>
      <w:r w:rsidRPr="003354C5">
        <w:rPr>
          <w:rFonts w:ascii="Cambria" w:eastAsia="Cambria" w:hAnsi="Cambria" w:cs="Cambria"/>
          <w:lang w:val="en" w:eastAsia="en-GB" w:bidi="ar-SA"/>
        </w:rPr>
        <w:t xml:space="preserve">This may also be inferred from the </w:t>
      </w:r>
      <w:r w:rsidRPr="003354C5">
        <w:rPr>
          <w:rFonts w:ascii="Cambria" w:eastAsia="Cambria" w:hAnsi="Cambria" w:cs="Cambria"/>
          <w:i/>
          <w:iCs/>
          <w:lang w:val="en" w:eastAsia="en-GB" w:bidi="ar-SA"/>
        </w:rPr>
        <w:t xml:space="preserve">Gemara </w:t>
      </w:r>
      <w:r w:rsidRPr="003354C5">
        <w:rPr>
          <w:rFonts w:ascii="Cambria" w:eastAsia="Cambria" w:hAnsi="Cambria" w:cs="Cambria"/>
          <w:lang w:val="en" w:eastAsia="en-GB" w:bidi="ar-SA"/>
        </w:rPr>
        <w:t xml:space="preserve">in </w:t>
      </w:r>
      <w:r w:rsidRPr="003354C5">
        <w:rPr>
          <w:rFonts w:ascii="Cambria" w:eastAsia="Cambria" w:hAnsi="Cambria" w:cs="Cambria"/>
          <w:i/>
          <w:lang w:val="en" w:eastAsia="en-GB" w:bidi="ar-SA"/>
        </w:rPr>
        <w:t>Maseches Nedarim</w:t>
      </w:r>
      <w:r w:rsidRPr="003354C5">
        <w:rPr>
          <w:rFonts w:ascii="Cambria" w:eastAsia="Cambria" w:hAnsi="Cambria" w:cs="Cambria"/>
          <w:lang w:val="en" w:eastAsia="en-GB" w:bidi="ar-SA"/>
        </w:rPr>
        <w:t xml:space="preserve">. The </w:t>
      </w:r>
      <w:r w:rsidRPr="003354C5">
        <w:rPr>
          <w:rFonts w:ascii="Cambria" w:eastAsia="Cambria" w:hAnsi="Cambria" w:cs="Cambria"/>
          <w:i/>
          <w:iCs/>
          <w:lang w:val="en" w:eastAsia="en-GB" w:bidi="ar-SA"/>
        </w:rPr>
        <w:t>Mishna</w:t>
      </w:r>
      <w:r w:rsidRPr="003354C5">
        <w:rPr>
          <w:rFonts w:ascii="Cambria" w:eastAsia="Cambria" w:hAnsi="Cambria" w:cs="Cambria"/>
          <w:lang w:val="en" w:eastAsia="en-GB" w:bidi="ar-SA"/>
        </w:rPr>
        <w:t xml:space="preserve"> rules that if a person vows not to derive benefit from a physician, the physician may heal him a “</w:t>
      </w:r>
      <w:r w:rsidRPr="003354C5">
        <w:rPr>
          <w:rFonts w:ascii="Cambria" w:eastAsia="Cambria" w:hAnsi="Cambria" w:cs="Cambria"/>
          <w:i/>
          <w:lang w:val="en" w:eastAsia="en-GB" w:bidi="ar-SA"/>
        </w:rPr>
        <w:t>Refuas Nefesh”</w:t>
      </w:r>
      <w:r w:rsidRPr="003354C5">
        <w:rPr>
          <w:rFonts w:ascii="Cambria" w:eastAsia="Cambria" w:hAnsi="Cambria" w:cs="Cambria"/>
          <w:lang w:val="en" w:eastAsia="en-GB" w:bidi="ar-SA"/>
        </w:rPr>
        <w:t xml:space="preserve"> but not a “</w:t>
      </w:r>
      <w:r w:rsidRPr="003354C5">
        <w:rPr>
          <w:rFonts w:ascii="Cambria" w:eastAsia="Cambria" w:hAnsi="Cambria" w:cs="Cambria"/>
          <w:i/>
          <w:lang w:val="en" w:eastAsia="en-GB" w:bidi="ar-SA"/>
        </w:rPr>
        <w:t>Refuas Mamon”</w:t>
      </w:r>
      <w:r w:rsidRPr="003354C5">
        <w:rPr>
          <w:rFonts w:ascii="Cambria" w:eastAsia="Cambria" w:hAnsi="Cambria" w:cs="Cambria"/>
          <w:lang w:val="en" w:eastAsia="en-GB" w:bidi="ar-SA"/>
        </w:rPr>
        <w:t xml:space="preserve">. The </w:t>
      </w:r>
      <w:r w:rsidRPr="003354C5">
        <w:rPr>
          <w:rFonts w:ascii="Cambria" w:eastAsia="Cambria" w:hAnsi="Cambria" w:cs="Cambria"/>
          <w:i/>
          <w:iCs/>
          <w:lang w:val="en" w:eastAsia="en-GB" w:bidi="ar-SA"/>
        </w:rPr>
        <w:t>Gemara</w:t>
      </w:r>
      <w:r w:rsidRPr="003354C5">
        <w:rPr>
          <w:rFonts w:ascii="Cambria" w:eastAsia="Cambria" w:hAnsi="Cambria" w:cs="Cambria"/>
          <w:lang w:val="en" w:eastAsia="en-GB" w:bidi="ar-SA"/>
        </w:rPr>
        <w:t xml:space="preserve"> explains (41b):</w:t>
      </w:r>
    </w:p>
    <w:p w14:paraId="0011D513" w14:textId="77777777" w:rsidR="003354C5" w:rsidRPr="003354C5" w:rsidRDefault="003354C5" w:rsidP="003354C5">
      <w:pPr>
        <w:spacing w:after="160" w:line="276" w:lineRule="auto"/>
        <w:ind w:left="720"/>
        <w:jc w:val="both"/>
        <w:rPr>
          <w:rFonts w:ascii="Cambria" w:eastAsia="Cambria" w:hAnsi="Cambria" w:cs="Cambria"/>
          <w:i/>
          <w:lang w:val="en" w:eastAsia="en-GB" w:bidi="ar-SA"/>
        </w:rPr>
      </w:pPr>
      <w:r w:rsidRPr="003354C5">
        <w:rPr>
          <w:rFonts w:ascii="Cambria" w:eastAsia="Cambria" w:hAnsi="Cambria" w:cs="Cambria"/>
          <w:i/>
          <w:lang w:val="en" w:eastAsia="en-GB" w:bidi="ar-SA"/>
        </w:rPr>
        <w:t>What does this mean? If Refuas Nefesh means [healing him] free of charge and Refuas Mamon means [healing him] for payment, it should have said, “He may heal him for free but not for payment”. Rather, Refuas Nefesh means [healing] his body, and Refuas Mamon means [healing] his animal.</w:t>
      </w:r>
    </w:p>
    <w:p w14:paraId="4727E62F" w14:textId="77777777" w:rsidR="003354C5" w:rsidRPr="003354C5" w:rsidRDefault="003354C5" w:rsidP="003354C5">
      <w:pPr>
        <w:spacing w:after="160" w:line="276" w:lineRule="auto"/>
        <w:ind w:firstLine="720"/>
        <w:jc w:val="both"/>
        <w:rPr>
          <w:rFonts w:ascii="Cambria" w:eastAsia="Cambria" w:hAnsi="Cambria" w:cs="Cambria"/>
          <w:lang w:val="en" w:eastAsia="en-GB" w:bidi="ar-SA"/>
        </w:rPr>
      </w:pPr>
      <w:r w:rsidRPr="003354C5">
        <w:rPr>
          <w:rFonts w:ascii="Cambria" w:eastAsia="Cambria" w:hAnsi="Cambria" w:cs="Cambria"/>
          <w:lang w:val="en" w:eastAsia="en-GB" w:bidi="ar-SA"/>
        </w:rPr>
        <w:t xml:space="preserve">The </w:t>
      </w:r>
      <w:r w:rsidRPr="003354C5">
        <w:rPr>
          <w:rFonts w:ascii="Cambria" w:eastAsia="Cambria" w:hAnsi="Cambria" w:cs="Cambria"/>
          <w:i/>
          <w:lang w:val="en" w:eastAsia="en-GB" w:bidi="ar-SA"/>
        </w:rPr>
        <w:t xml:space="preserve">Ran </w:t>
      </w:r>
      <w:r w:rsidRPr="003354C5">
        <w:rPr>
          <w:rFonts w:ascii="Cambria" w:eastAsia="Cambria" w:hAnsi="Cambria" w:cs="Cambria"/>
          <w:lang w:val="en" w:eastAsia="en-GB" w:bidi="ar-SA"/>
        </w:rPr>
        <w:t xml:space="preserve">and </w:t>
      </w:r>
      <w:r w:rsidRPr="003354C5">
        <w:rPr>
          <w:rFonts w:ascii="Cambria" w:eastAsia="Cambria" w:hAnsi="Cambria" w:cs="Cambria"/>
          <w:i/>
          <w:lang w:val="en" w:eastAsia="en-GB" w:bidi="ar-SA"/>
        </w:rPr>
        <w:t xml:space="preserve">Rosh, </w:t>
      </w:r>
      <w:r w:rsidRPr="003354C5">
        <w:rPr>
          <w:rFonts w:ascii="Cambria" w:eastAsia="Cambria" w:hAnsi="Cambria" w:cs="Cambria"/>
          <w:lang w:val="en" w:eastAsia="en-GB" w:bidi="ar-SA"/>
        </w:rPr>
        <w:t xml:space="preserve">citing the </w:t>
      </w:r>
      <w:r w:rsidRPr="003354C5">
        <w:rPr>
          <w:rFonts w:ascii="Cambria" w:eastAsia="Cambria" w:hAnsi="Cambria" w:cs="Cambria"/>
          <w:i/>
          <w:lang w:val="en" w:eastAsia="en-GB" w:bidi="ar-SA"/>
        </w:rPr>
        <w:t>Yerushalmi,</w:t>
      </w:r>
      <w:r w:rsidRPr="003354C5">
        <w:rPr>
          <w:rFonts w:ascii="Cambria" w:eastAsia="Cambria" w:hAnsi="Cambria" w:cs="Cambria"/>
          <w:lang w:val="en" w:eastAsia="en-GB" w:bidi="ar-SA"/>
        </w:rPr>
        <w:t xml:space="preserve"> explain that the reason a doctor may heal a person’s body is because it is a Mitzva and a vow cannot prohibit the performance of a Mitzva.</w:t>
      </w:r>
    </w:p>
    <w:p w14:paraId="60B68053" w14:textId="77777777" w:rsidR="003354C5" w:rsidRPr="003354C5" w:rsidRDefault="003354C5" w:rsidP="003354C5">
      <w:pPr>
        <w:spacing w:after="160" w:line="276" w:lineRule="auto"/>
        <w:ind w:firstLine="720"/>
        <w:jc w:val="both"/>
        <w:rPr>
          <w:rFonts w:ascii="Cambria" w:eastAsia="Cambria" w:hAnsi="Cambria" w:cs="Cambria"/>
          <w:lang w:val="en" w:eastAsia="en-GB" w:bidi="ar-SA"/>
        </w:rPr>
      </w:pPr>
      <w:proofErr w:type="spellStart"/>
      <w:r w:rsidRPr="003354C5">
        <w:rPr>
          <w:rFonts w:ascii="Cambria" w:eastAsia="Cambria" w:hAnsi="Cambria" w:cs="Cambria" w:hint="cs"/>
          <w:lang w:val="en" w:eastAsia="en-GB" w:bidi="ar-SA"/>
        </w:rPr>
        <w:t>T</w:t>
      </w:r>
      <w:r w:rsidRPr="003354C5">
        <w:rPr>
          <w:rFonts w:ascii="Cambria" w:eastAsia="Cambria" w:hAnsi="Cambria"/>
          <w:lang w:eastAsia="en-GB"/>
        </w:rPr>
        <w:t>here</w:t>
      </w:r>
      <w:proofErr w:type="spellEnd"/>
      <w:r w:rsidRPr="003354C5">
        <w:rPr>
          <w:rFonts w:ascii="Cambria" w:eastAsia="Cambria" w:hAnsi="Cambria"/>
          <w:lang w:eastAsia="en-GB"/>
        </w:rPr>
        <w:t xml:space="preserve"> are </w:t>
      </w:r>
      <w:r w:rsidRPr="003354C5">
        <w:rPr>
          <w:rFonts w:ascii="Cambria" w:eastAsia="Cambria" w:hAnsi="Cambria" w:cs="Cambria"/>
          <w:lang w:val="en" w:eastAsia="en-GB" w:bidi="ar-SA"/>
        </w:rPr>
        <w:t xml:space="preserve">several </w:t>
      </w:r>
      <w:r w:rsidRPr="003354C5">
        <w:rPr>
          <w:rFonts w:ascii="Cambria" w:eastAsia="Cambria" w:hAnsi="Cambria" w:cs="Cambria"/>
          <w:i/>
          <w:iCs/>
          <w:lang w:val="en" w:eastAsia="en-GB" w:bidi="ar-SA"/>
        </w:rPr>
        <w:t>Pesukim</w:t>
      </w:r>
      <w:r w:rsidRPr="003354C5">
        <w:rPr>
          <w:rFonts w:ascii="Cambria" w:eastAsia="Cambria" w:hAnsi="Cambria" w:cs="Cambria"/>
          <w:lang w:val="en" w:eastAsia="en-GB" w:bidi="ar-SA"/>
        </w:rPr>
        <w:t xml:space="preserve"> in the Torah indicate that it is a Mitzva for a physician to heal the sick:</w:t>
      </w:r>
    </w:p>
    <w:p w14:paraId="5465E32B" w14:textId="77777777" w:rsidR="003354C5" w:rsidRPr="003354C5" w:rsidRDefault="003354C5" w:rsidP="003354C5">
      <w:pPr>
        <w:numPr>
          <w:ilvl w:val="0"/>
          <w:numId w:val="16"/>
        </w:numPr>
        <w:spacing w:after="160" w:line="276" w:lineRule="auto"/>
        <w:contextualSpacing/>
        <w:jc w:val="both"/>
        <w:rPr>
          <w:rFonts w:ascii="Cambria" w:eastAsia="Cambria" w:hAnsi="Cambria" w:cs="Cambria"/>
          <w:b/>
          <w:i/>
          <w:lang w:val="en" w:eastAsia="en-GB" w:bidi="ar-SA"/>
        </w:rPr>
      </w:pPr>
      <w:r w:rsidRPr="003354C5">
        <w:rPr>
          <w:rFonts w:ascii="Cambria" w:eastAsia="Cambria" w:hAnsi="Cambria"/>
          <w:b/>
          <w:i/>
          <w:lang w:eastAsia="en-GB"/>
        </w:rPr>
        <w:t xml:space="preserve">Va’ Hasheivoso Lo </w:t>
      </w:r>
      <w:r w:rsidRPr="003354C5">
        <w:rPr>
          <w:rFonts w:ascii="Cambria" w:eastAsia="Cambria" w:hAnsi="Cambria" w:cs="Cambria"/>
          <w:bCs/>
          <w:i/>
          <w:lang w:val="en" w:eastAsia="en-GB" w:bidi="ar-SA"/>
        </w:rPr>
        <w:t>(Devarim 22:2)</w:t>
      </w:r>
    </w:p>
    <w:p w14:paraId="63C8BB7D" w14:textId="77777777" w:rsidR="003354C5" w:rsidRPr="003354C5" w:rsidRDefault="003354C5" w:rsidP="003354C5">
      <w:pPr>
        <w:spacing w:after="160" w:line="276" w:lineRule="auto"/>
        <w:ind w:firstLine="720"/>
        <w:jc w:val="both"/>
        <w:rPr>
          <w:rFonts w:ascii="Cambria" w:eastAsia="Cambria" w:hAnsi="Cambria" w:cs="Cambria"/>
          <w:lang w:val="en" w:eastAsia="en-GB" w:bidi="ar-SA"/>
        </w:rPr>
      </w:pPr>
      <w:r w:rsidRPr="003354C5">
        <w:rPr>
          <w:rFonts w:ascii="Cambria" w:eastAsia="Cambria" w:hAnsi="Cambria" w:cs="Cambria"/>
          <w:lang w:val="en" w:eastAsia="en-GB" w:bidi="ar-SA"/>
        </w:rPr>
        <w:t xml:space="preserve">On the aforementioned Mishna in </w:t>
      </w:r>
      <w:r w:rsidRPr="003354C5">
        <w:rPr>
          <w:rFonts w:ascii="Cambria" w:eastAsia="Cambria" w:hAnsi="Cambria" w:cs="Cambria"/>
          <w:i/>
          <w:lang w:val="en" w:eastAsia="en-GB" w:bidi="ar-SA"/>
        </w:rPr>
        <w:t>Nedarim</w:t>
      </w:r>
      <w:r w:rsidRPr="003354C5">
        <w:rPr>
          <w:rFonts w:ascii="Cambria" w:eastAsia="Cambria" w:hAnsi="Cambria" w:cs="Cambria"/>
          <w:iCs/>
          <w:lang w:val="en" w:eastAsia="en-GB" w:bidi="ar-SA"/>
        </w:rPr>
        <w:t>,</w:t>
      </w:r>
      <w:r w:rsidRPr="003354C5">
        <w:rPr>
          <w:rFonts w:ascii="Cambria" w:eastAsia="Cambria" w:hAnsi="Cambria" w:cs="Cambria"/>
          <w:lang w:val="en" w:eastAsia="en-GB" w:bidi="ar-SA"/>
        </w:rPr>
        <w:t xml:space="preserve"> the </w:t>
      </w:r>
      <w:r w:rsidRPr="003354C5">
        <w:rPr>
          <w:rFonts w:ascii="Cambria" w:eastAsia="Cambria" w:hAnsi="Cambria" w:cs="Cambria"/>
          <w:i/>
          <w:lang w:val="en" w:eastAsia="en-GB" w:bidi="ar-SA"/>
        </w:rPr>
        <w:t xml:space="preserve">Rambam </w:t>
      </w:r>
      <w:r w:rsidRPr="003354C5">
        <w:rPr>
          <w:rFonts w:ascii="Cambria" w:eastAsia="Cambria" w:hAnsi="Cambria" w:cs="Cambria"/>
          <w:lang w:val="en" w:eastAsia="en-GB" w:bidi="ar-SA"/>
        </w:rPr>
        <w:t>comments:</w:t>
      </w:r>
    </w:p>
    <w:p w14:paraId="26CDA691" w14:textId="77777777" w:rsidR="003354C5" w:rsidRPr="003354C5" w:rsidRDefault="003354C5" w:rsidP="003354C5">
      <w:pPr>
        <w:spacing w:after="160" w:line="276" w:lineRule="auto"/>
        <w:ind w:left="720"/>
        <w:jc w:val="both"/>
        <w:rPr>
          <w:rFonts w:ascii="Cambria" w:eastAsia="Cambria" w:hAnsi="Cambria" w:cs="Cambria"/>
          <w:i/>
          <w:lang w:val="en" w:eastAsia="en-GB" w:bidi="ar-SA"/>
        </w:rPr>
      </w:pPr>
      <w:r w:rsidRPr="003354C5">
        <w:rPr>
          <w:rFonts w:ascii="Cambria" w:eastAsia="Cambria" w:hAnsi="Cambria" w:cs="Cambria"/>
          <w:i/>
          <w:lang w:val="en" w:eastAsia="en-GB" w:bidi="ar-SA"/>
        </w:rPr>
        <w:t>It is not prohibited [for the doctor to treat] the Choleh himself since it is a Mitzva (i.e., a doctor is obligated min haDin to heal sick Jewish people). This is included in the exposition of the Pasuk: “And you shall return it to him – including his body”. [Meaning,] if a person sees his fellow perishing, whether in body, finances, or mind, he must save him if he can.</w:t>
      </w:r>
    </w:p>
    <w:p w14:paraId="3A7BE1B1" w14:textId="77777777" w:rsidR="003354C5" w:rsidRPr="003354C5" w:rsidRDefault="003354C5" w:rsidP="003354C5">
      <w:pPr>
        <w:spacing w:after="160" w:line="276" w:lineRule="auto"/>
        <w:ind w:firstLine="720"/>
        <w:jc w:val="both"/>
        <w:rPr>
          <w:rFonts w:ascii="Cambria" w:eastAsia="Cambria" w:hAnsi="Cambria" w:cs="Cambria"/>
          <w:lang w:val="en" w:eastAsia="en-GB" w:bidi="ar-SA"/>
        </w:rPr>
      </w:pPr>
      <w:r w:rsidRPr="003354C5">
        <w:rPr>
          <w:rFonts w:ascii="Cambria" w:eastAsia="Cambria" w:hAnsi="Cambria" w:cs="Cambria"/>
          <w:lang w:val="en" w:eastAsia="en-GB" w:bidi="ar-SA"/>
        </w:rPr>
        <w:lastRenderedPageBreak/>
        <w:t xml:space="preserve">The </w:t>
      </w:r>
      <w:r w:rsidRPr="003354C5">
        <w:rPr>
          <w:rFonts w:ascii="Cambria" w:eastAsia="Cambria" w:hAnsi="Cambria" w:cs="Cambria"/>
          <w:i/>
          <w:lang w:val="en" w:eastAsia="en-GB" w:bidi="ar-SA"/>
        </w:rPr>
        <w:t xml:space="preserve">Rambam </w:t>
      </w:r>
      <w:r w:rsidRPr="003354C5">
        <w:rPr>
          <w:rFonts w:ascii="Cambria" w:eastAsia="Cambria" w:hAnsi="Cambria" w:cs="Cambria"/>
          <w:lang w:val="en" w:eastAsia="en-GB" w:bidi="ar-SA"/>
        </w:rPr>
        <w:t xml:space="preserve">bases his assertion on the </w:t>
      </w:r>
      <w:r w:rsidRPr="003354C5">
        <w:rPr>
          <w:rFonts w:ascii="Cambria" w:eastAsia="Cambria" w:hAnsi="Cambria" w:cs="Cambria"/>
          <w:i/>
          <w:lang w:val="en" w:eastAsia="en-GB" w:bidi="ar-SA"/>
        </w:rPr>
        <w:t xml:space="preserve">Sifrei </w:t>
      </w:r>
      <w:r w:rsidRPr="003354C5">
        <w:rPr>
          <w:rFonts w:ascii="Cambria" w:eastAsia="Cambria" w:hAnsi="Cambria" w:cs="Cambria"/>
          <w:lang w:val="en" w:eastAsia="en-GB" w:bidi="ar-SA"/>
        </w:rPr>
        <w:t xml:space="preserve">(223), also cited in the Gemara in </w:t>
      </w:r>
      <w:r w:rsidRPr="003354C5">
        <w:rPr>
          <w:rFonts w:ascii="Cambria" w:eastAsia="Cambria" w:hAnsi="Cambria" w:cs="Cambria"/>
          <w:i/>
          <w:lang w:val="en" w:eastAsia="en-GB" w:bidi="ar-SA"/>
        </w:rPr>
        <w:t xml:space="preserve">Sanhedrin </w:t>
      </w:r>
      <w:r w:rsidRPr="003354C5">
        <w:rPr>
          <w:rFonts w:ascii="Cambria" w:eastAsia="Cambria" w:hAnsi="Cambria" w:cs="Cambria"/>
          <w:lang w:val="en" w:eastAsia="en-GB" w:bidi="ar-SA"/>
        </w:rPr>
        <w:t>(73a).</w:t>
      </w:r>
    </w:p>
    <w:p w14:paraId="3D8E150C" w14:textId="77777777" w:rsidR="003354C5" w:rsidRPr="003354C5" w:rsidRDefault="003354C5" w:rsidP="003354C5">
      <w:pPr>
        <w:numPr>
          <w:ilvl w:val="0"/>
          <w:numId w:val="16"/>
        </w:numPr>
        <w:spacing w:after="160" w:line="276" w:lineRule="auto"/>
        <w:contextualSpacing/>
        <w:jc w:val="both"/>
        <w:rPr>
          <w:rFonts w:ascii="Cambria" w:eastAsia="Cambria" w:hAnsi="Cambria" w:cs="Cambria"/>
          <w:b/>
          <w:i/>
          <w:lang w:val="en" w:eastAsia="en-GB" w:bidi="ar-SA"/>
        </w:rPr>
      </w:pPr>
      <w:r w:rsidRPr="003354C5">
        <w:rPr>
          <w:rFonts w:ascii="Cambria" w:eastAsia="Cambria" w:hAnsi="Cambria" w:cs="Cambria"/>
          <w:b/>
          <w:i/>
          <w:lang w:val="en" w:eastAsia="en-GB" w:bidi="ar-SA"/>
        </w:rPr>
        <w:t xml:space="preserve">v’Chei Achicha Imach </w:t>
      </w:r>
      <w:r w:rsidRPr="003354C5">
        <w:rPr>
          <w:rFonts w:ascii="Cambria" w:eastAsia="Cambria" w:hAnsi="Cambria" w:cs="Cambria"/>
          <w:lang w:val="en" w:eastAsia="en-GB" w:bidi="ar-SA"/>
        </w:rPr>
        <w:t>(</w:t>
      </w:r>
      <w:r w:rsidRPr="003354C5">
        <w:rPr>
          <w:rFonts w:ascii="Cambria" w:eastAsia="Cambria" w:hAnsi="Cambria" w:cs="Cambria"/>
          <w:i/>
          <w:lang w:val="en" w:eastAsia="en-GB" w:bidi="ar-SA"/>
        </w:rPr>
        <w:t>Vayikra</w:t>
      </w:r>
      <w:r w:rsidRPr="003354C5">
        <w:rPr>
          <w:rFonts w:ascii="Cambria" w:eastAsia="Cambria" w:hAnsi="Cambria" w:cs="Cambria"/>
          <w:lang w:val="en" w:eastAsia="en-GB" w:bidi="ar-SA"/>
        </w:rPr>
        <w:t xml:space="preserve"> 25:36)</w:t>
      </w:r>
    </w:p>
    <w:p w14:paraId="0ECA4DB8" w14:textId="77777777" w:rsidR="003354C5" w:rsidRPr="003354C5" w:rsidRDefault="003354C5" w:rsidP="003354C5">
      <w:pPr>
        <w:spacing w:after="160" w:line="276" w:lineRule="auto"/>
        <w:ind w:firstLine="720"/>
        <w:jc w:val="both"/>
        <w:rPr>
          <w:rFonts w:ascii="Cambria" w:eastAsia="Cambria" w:hAnsi="Cambria" w:cs="Cambria"/>
          <w:lang w:val="en" w:eastAsia="en-GB" w:bidi="ar-SA"/>
        </w:rPr>
      </w:pPr>
      <w:r w:rsidRPr="003354C5">
        <w:rPr>
          <w:rFonts w:ascii="Cambria" w:eastAsia="Cambria" w:hAnsi="Cambria" w:cs="Cambria"/>
          <w:lang w:val="en" w:eastAsia="en-GB" w:bidi="ar-SA"/>
        </w:rPr>
        <w:t xml:space="preserve">The </w:t>
      </w:r>
      <w:r w:rsidRPr="003354C5">
        <w:rPr>
          <w:rFonts w:ascii="Cambria" w:eastAsia="Cambria" w:hAnsi="Cambria" w:cs="Cambria"/>
          <w:i/>
          <w:lang w:val="en" w:eastAsia="en-GB" w:bidi="ar-SA"/>
        </w:rPr>
        <w:t xml:space="preserve">Ramban </w:t>
      </w:r>
      <w:r w:rsidRPr="003354C5">
        <w:rPr>
          <w:rFonts w:ascii="Cambria" w:eastAsia="Cambria" w:hAnsi="Cambria" w:cs="Cambria"/>
          <w:lang w:val="en" w:eastAsia="en-GB" w:bidi="ar-SA"/>
        </w:rPr>
        <w:t xml:space="preserve">asserts that the obligation to save a person’s life is derived from the </w:t>
      </w:r>
      <w:r w:rsidRPr="003354C5">
        <w:rPr>
          <w:rFonts w:ascii="Cambria" w:eastAsia="Cambria" w:hAnsi="Cambria" w:cs="Cambria"/>
          <w:i/>
          <w:iCs/>
          <w:lang w:val="en" w:eastAsia="en-GB" w:bidi="ar-SA"/>
        </w:rPr>
        <w:t>Pasuk</w:t>
      </w:r>
      <w:r w:rsidRPr="003354C5">
        <w:rPr>
          <w:rFonts w:ascii="Cambria" w:eastAsia="Cambria" w:hAnsi="Cambria" w:cs="Cambria"/>
          <w:lang w:val="en" w:eastAsia="en-GB" w:bidi="ar-SA"/>
        </w:rPr>
        <w:t xml:space="preserve">: </w:t>
      </w:r>
      <w:r w:rsidRPr="003354C5">
        <w:rPr>
          <w:rFonts w:ascii="Cambria" w:eastAsia="Cambria" w:hAnsi="Cambria" w:cs="Cambria"/>
          <w:i/>
          <w:lang w:val="en" w:eastAsia="en-GB" w:bidi="ar-SA"/>
        </w:rPr>
        <w:t>“v’Chei Achicha Imach – your brother shall live with you.”</w:t>
      </w:r>
      <w:r w:rsidRPr="003354C5">
        <w:rPr>
          <w:rFonts w:ascii="Cambria" w:eastAsia="Cambria" w:hAnsi="Cambria" w:cs="Cambria"/>
          <w:lang w:val="en" w:eastAsia="en-GB" w:bidi="ar-SA"/>
        </w:rPr>
        <w:t xml:space="preserve"> This would presumably also apply to a doctor who saves a life through medical treatment.</w:t>
      </w:r>
    </w:p>
    <w:p w14:paraId="021455F4" w14:textId="77777777" w:rsidR="003354C5" w:rsidRPr="003354C5" w:rsidRDefault="003354C5" w:rsidP="003354C5">
      <w:pPr>
        <w:numPr>
          <w:ilvl w:val="0"/>
          <w:numId w:val="16"/>
        </w:numPr>
        <w:spacing w:after="160" w:line="276" w:lineRule="auto"/>
        <w:contextualSpacing/>
        <w:jc w:val="both"/>
        <w:rPr>
          <w:rFonts w:ascii="Cambria" w:eastAsia="Cambria" w:hAnsi="Cambria" w:cs="Cambria"/>
          <w:b/>
          <w:i/>
          <w:lang w:val="en" w:eastAsia="en-GB" w:bidi="ar-SA"/>
        </w:rPr>
      </w:pPr>
      <w:r w:rsidRPr="003354C5">
        <w:rPr>
          <w:rFonts w:ascii="Cambria" w:eastAsia="Cambria" w:hAnsi="Cambria" w:cs="Cambria"/>
          <w:b/>
          <w:i/>
          <w:lang w:val="en" w:eastAsia="en-GB" w:bidi="ar-SA"/>
        </w:rPr>
        <w:t xml:space="preserve">v’Ahavta l’Rei’acha Kamocha </w:t>
      </w:r>
      <w:r w:rsidRPr="003354C5">
        <w:rPr>
          <w:rFonts w:ascii="Cambria" w:eastAsia="Cambria" w:hAnsi="Cambria" w:cs="Cambria"/>
          <w:bCs/>
          <w:i/>
          <w:lang w:val="en" w:eastAsia="en-GB" w:bidi="ar-SA"/>
        </w:rPr>
        <w:t>(Vayikra 19:18)</w:t>
      </w:r>
    </w:p>
    <w:p w14:paraId="61321767" w14:textId="77777777" w:rsidR="003354C5" w:rsidRPr="003354C5" w:rsidRDefault="003354C5" w:rsidP="003354C5">
      <w:pPr>
        <w:spacing w:after="160" w:line="276" w:lineRule="auto"/>
        <w:ind w:firstLine="720"/>
        <w:jc w:val="both"/>
        <w:rPr>
          <w:rFonts w:ascii="Cambria" w:eastAsia="Cambria" w:hAnsi="Cambria" w:cs="Cambria"/>
          <w:lang w:val="en" w:eastAsia="en-GB" w:bidi="ar-SA"/>
        </w:rPr>
      </w:pPr>
      <w:r w:rsidRPr="003354C5">
        <w:rPr>
          <w:rFonts w:ascii="Cambria" w:eastAsia="Cambria" w:hAnsi="Cambria" w:cs="Cambria"/>
          <w:lang w:val="en" w:eastAsia="en-GB" w:bidi="ar-SA"/>
        </w:rPr>
        <w:t xml:space="preserve">The </w:t>
      </w:r>
      <w:r w:rsidRPr="003354C5">
        <w:rPr>
          <w:rFonts w:ascii="Cambria" w:eastAsia="Cambria" w:hAnsi="Cambria" w:cs="Cambria"/>
          <w:i/>
          <w:lang w:val="en" w:eastAsia="en-GB" w:bidi="ar-SA"/>
        </w:rPr>
        <w:t xml:space="preserve">Ramban </w:t>
      </w:r>
      <w:r w:rsidRPr="003354C5">
        <w:rPr>
          <w:rFonts w:ascii="Cambria" w:eastAsia="Cambria" w:hAnsi="Cambria" w:cs="Cambria"/>
          <w:lang w:val="en" w:eastAsia="en-GB" w:bidi="ar-SA"/>
        </w:rPr>
        <w:t>(</w:t>
      </w:r>
      <w:r w:rsidRPr="003354C5">
        <w:rPr>
          <w:rFonts w:ascii="Cambria" w:eastAsia="Cambria" w:hAnsi="Cambria" w:cs="Cambria"/>
          <w:i/>
          <w:lang w:val="en" w:eastAsia="en-GB" w:bidi="ar-SA"/>
        </w:rPr>
        <w:t>Toras haAdam, Sha’ar haSakana</w:t>
      </w:r>
      <w:r w:rsidRPr="003354C5">
        <w:rPr>
          <w:rFonts w:ascii="Cambria" w:eastAsia="Cambria" w:hAnsi="Cambria" w:cs="Cambria"/>
          <w:lang w:val="en" w:eastAsia="en-GB" w:bidi="ar-SA"/>
        </w:rPr>
        <w:t xml:space="preserve">) implies that there is a further source for this Mitzva, as noted by the </w:t>
      </w:r>
      <w:r w:rsidRPr="003354C5">
        <w:rPr>
          <w:rFonts w:ascii="Cambria" w:eastAsia="Cambria" w:hAnsi="Cambria" w:cs="Cambria"/>
          <w:i/>
          <w:lang w:val="en" w:eastAsia="en-GB" w:bidi="ar-SA"/>
        </w:rPr>
        <w:t>Tzitz Eliezer</w:t>
      </w:r>
      <w:r w:rsidRPr="003354C5">
        <w:rPr>
          <w:rFonts w:ascii="Cambria" w:eastAsia="Cambria" w:hAnsi="Cambria" w:cs="Cambria"/>
          <w:lang w:val="en" w:eastAsia="en-GB" w:bidi="ar-SA"/>
        </w:rPr>
        <w:t xml:space="preserve"> (</w:t>
      </w:r>
      <w:r w:rsidRPr="003354C5">
        <w:rPr>
          <w:rFonts w:ascii="Cambria" w:eastAsia="Cambria" w:hAnsi="Cambria" w:cs="Cambria"/>
          <w:i/>
          <w:lang w:val="en" w:eastAsia="en-GB" w:bidi="ar-SA"/>
        </w:rPr>
        <w:t>Kuntres Ramat Rachel,</w:t>
      </w:r>
      <w:r w:rsidRPr="003354C5">
        <w:rPr>
          <w:rFonts w:ascii="Cambria" w:eastAsia="Cambria" w:hAnsi="Cambria" w:cs="Cambria"/>
          <w:lang w:val="en" w:eastAsia="en-GB" w:bidi="ar-SA"/>
        </w:rPr>
        <w:t xml:space="preserve"> 5:21):</w:t>
      </w:r>
    </w:p>
    <w:p w14:paraId="59B8B93D" w14:textId="77777777" w:rsidR="003354C5" w:rsidRPr="003354C5" w:rsidRDefault="003354C5" w:rsidP="003354C5">
      <w:pPr>
        <w:spacing w:after="160" w:line="276" w:lineRule="auto"/>
        <w:ind w:left="720"/>
        <w:jc w:val="both"/>
        <w:rPr>
          <w:rFonts w:ascii="Cambria" w:eastAsia="Cambria" w:hAnsi="Cambria" w:cs="Cambria"/>
          <w:i/>
          <w:lang w:val="en" w:eastAsia="en-GB" w:bidi="ar-SA"/>
        </w:rPr>
      </w:pPr>
      <w:r w:rsidRPr="003354C5">
        <w:rPr>
          <w:rFonts w:ascii="Cambria" w:eastAsia="Cambria" w:hAnsi="Cambria" w:cs="Cambria"/>
          <w:i/>
          <w:lang w:val="en" w:eastAsia="en-GB" w:bidi="ar-SA"/>
        </w:rPr>
        <w:t>Between the lines of the Ramban in Toras haAdam, we may detect another Biblical source for the obligation to heal, namely, the Pasuk of, “You shall love your fellow like yourself”. As he writes in the context of [the episode of] R’ Papa who did not allow his son to remove a thorn from his body:</w:t>
      </w:r>
    </w:p>
    <w:p w14:paraId="1EA73C71" w14:textId="77777777" w:rsidR="003354C5" w:rsidRPr="003354C5" w:rsidRDefault="003354C5" w:rsidP="003354C5">
      <w:pPr>
        <w:spacing w:after="160" w:line="276" w:lineRule="auto"/>
        <w:ind w:left="720"/>
        <w:jc w:val="both"/>
        <w:rPr>
          <w:rFonts w:ascii="Cambria" w:eastAsia="Cambria" w:hAnsi="Cambria" w:cs="Cambria"/>
          <w:i/>
          <w:lang w:val="en" w:eastAsia="en-GB" w:bidi="ar-SA"/>
        </w:rPr>
      </w:pPr>
      <w:r w:rsidRPr="003354C5">
        <w:rPr>
          <w:rFonts w:ascii="Cambria" w:eastAsia="Cambria" w:hAnsi="Cambria" w:cs="Cambria"/>
          <w:i/>
          <w:lang w:val="en" w:eastAsia="en-GB" w:bidi="ar-SA"/>
        </w:rPr>
        <w:t>“It is possible to say that although one who wounds his fellow while treating him is exempt [from punishment] and [fulfills] the Mitzva of, “You shall love your fellow like yourself”, nevertheless, since there was somebody else [who could treat R’ Papa], he did not allow his son to do this lest he wound him more [than necessary and violate the prohibition of wounding one’s father]...”</w:t>
      </w:r>
    </w:p>
    <w:p w14:paraId="10C68861" w14:textId="77777777" w:rsidR="003354C5" w:rsidRPr="003354C5" w:rsidRDefault="003354C5" w:rsidP="003354C5">
      <w:pPr>
        <w:spacing w:after="160" w:line="276" w:lineRule="auto"/>
        <w:ind w:left="720"/>
        <w:jc w:val="both"/>
        <w:rPr>
          <w:rFonts w:ascii="Cambria" w:eastAsia="Cambria" w:hAnsi="Cambria" w:cs="Cambria"/>
          <w:i/>
          <w:lang w:val="en" w:eastAsia="en-GB" w:bidi="ar-SA"/>
        </w:rPr>
      </w:pPr>
      <w:r w:rsidRPr="003354C5">
        <w:rPr>
          <w:rFonts w:ascii="Cambria" w:eastAsia="Cambria" w:hAnsi="Cambria" w:cs="Cambria"/>
          <w:i/>
          <w:lang w:val="en" w:eastAsia="en-GB" w:bidi="ar-SA"/>
        </w:rPr>
        <w:t>We see that the Mitzva of healing is also derived from, “You shall love your fellow like yourself”.</w:t>
      </w:r>
      <w:r w:rsidRPr="003354C5">
        <w:rPr>
          <w:rFonts w:ascii="Cambria" w:eastAsia="Cambria" w:hAnsi="Cambria" w:cs="Cambria"/>
          <w:vertAlign w:val="superscript"/>
          <w:lang w:val="en" w:eastAsia="en-GB" w:bidi="ar-SA"/>
        </w:rPr>
        <w:footnoteReference w:id="1"/>
      </w:r>
    </w:p>
    <w:p w14:paraId="2B6AB619" w14:textId="77777777" w:rsidR="003354C5" w:rsidRPr="003354C5" w:rsidRDefault="003354C5" w:rsidP="003354C5">
      <w:pPr>
        <w:numPr>
          <w:ilvl w:val="0"/>
          <w:numId w:val="16"/>
        </w:numPr>
        <w:spacing w:after="160" w:line="276" w:lineRule="auto"/>
        <w:contextualSpacing/>
        <w:jc w:val="both"/>
        <w:rPr>
          <w:rFonts w:ascii="Cambria" w:eastAsia="Cambria" w:hAnsi="Cambria" w:cs="Cambria"/>
          <w:b/>
          <w:i/>
          <w:lang w:val="en" w:eastAsia="en-GB" w:bidi="ar-SA"/>
        </w:rPr>
      </w:pPr>
      <w:r w:rsidRPr="003354C5">
        <w:rPr>
          <w:rFonts w:ascii="Cambria" w:eastAsia="Cambria" w:hAnsi="Cambria" w:cs="Cambria"/>
          <w:b/>
          <w:i/>
          <w:lang w:val="en" w:eastAsia="en-GB" w:bidi="ar-SA"/>
        </w:rPr>
        <w:t>Lo Sa’amod Al Dam Rei’echa</w:t>
      </w:r>
      <w:r w:rsidRPr="003354C5">
        <w:rPr>
          <w:rFonts w:ascii="Cambria" w:eastAsia="Cambria" w:hAnsi="Cambria" w:cs="Arial"/>
          <w:b/>
          <w:i/>
          <w:lang w:eastAsia="en-GB"/>
        </w:rPr>
        <w:t xml:space="preserve"> </w:t>
      </w:r>
      <w:r w:rsidRPr="003354C5">
        <w:rPr>
          <w:rFonts w:ascii="Cambria" w:eastAsia="Cambria" w:hAnsi="Cambria" w:cs="Arial"/>
          <w:bCs/>
          <w:i/>
          <w:lang w:eastAsia="en-GB"/>
        </w:rPr>
        <w:t>(Vayikra 19:16)</w:t>
      </w:r>
    </w:p>
    <w:p w14:paraId="37D8B426" w14:textId="77777777" w:rsidR="003354C5" w:rsidRPr="003354C5" w:rsidRDefault="003354C5" w:rsidP="003354C5">
      <w:pPr>
        <w:spacing w:after="160" w:line="276" w:lineRule="auto"/>
        <w:ind w:firstLine="720"/>
        <w:jc w:val="both"/>
        <w:rPr>
          <w:rFonts w:ascii="Cambria" w:eastAsia="Cambria" w:hAnsi="Cambria" w:cs="Cambria"/>
          <w:lang w:val="en" w:eastAsia="en-GB" w:bidi="ar-SA"/>
        </w:rPr>
      </w:pPr>
      <w:r w:rsidRPr="003354C5">
        <w:rPr>
          <w:rFonts w:ascii="Cambria" w:eastAsia="Cambria" w:hAnsi="Cambria" w:cs="Cambria"/>
          <w:i/>
          <w:lang w:val="en" w:eastAsia="en-GB" w:bidi="ar-SA"/>
        </w:rPr>
        <w:t>Tosfos haRosh</w:t>
      </w:r>
      <w:r w:rsidRPr="003354C5">
        <w:rPr>
          <w:rFonts w:ascii="Cambria" w:eastAsia="Cambria" w:hAnsi="Cambria" w:cs="Cambria"/>
          <w:lang w:val="en" w:eastAsia="en-GB" w:bidi="ar-SA"/>
        </w:rPr>
        <w:t xml:space="preserve"> (</w:t>
      </w:r>
      <w:r w:rsidRPr="003354C5">
        <w:rPr>
          <w:rFonts w:ascii="Cambria" w:eastAsia="Cambria" w:hAnsi="Cambria" w:cs="Cambria"/>
          <w:i/>
          <w:lang w:val="en" w:eastAsia="en-GB" w:bidi="ar-SA"/>
        </w:rPr>
        <w:t>Brachos 60a</w:t>
      </w:r>
      <w:r w:rsidRPr="003354C5">
        <w:rPr>
          <w:rFonts w:ascii="Cambria" w:eastAsia="Cambria" w:hAnsi="Cambria" w:cs="Cambria"/>
          <w:lang w:val="en" w:eastAsia="en-GB" w:bidi="ar-SA"/>
        </w:rPr>
        <w:t xml:space="preserve">) cites the </w:t>
      </w:r>
      <w:r w:rsidRPr="003354C5">
        <w:rPr>
          <w:rFonts w:ascii="Cambria" w:eastAsia="Cambria" w:hAnsi="Cambria" w:cs="Cambria"/>
          <w:i/>
          <w:lang w:val="en" w:eastAsia="en-GB" w:bidi="ar-SA"/>
        </w:rPr>
        <w:t xml:space="preserve">Ri </w:t>
      </w:r>
      <w:r w:rsidRPr="003354C5">
        <w:rPr>
          <w:rFonts w:ascii="Cambria" w:eastAsia="Cambria" w:hAnsi="Cambria" w:cs="Cambria"/>
          <w:lang w:val="en" w:eastAsia="en-GB" w:bidi="ar-SA"/>
        </w:rPr>
        <w:t xml:space="preserve">of Orleans who holds that the source for the obligation to heal is the </w:t>
      </w:r>
      <w:r w:rsidRPr="003354C5">
        <w:rPr>
          <w:rFonts w:ascii="Cambria" w:eastAsia="Cambria" w:hAnsi="Cambria" w:cs="Cambria"/>
          <w:i/>
          <w:iCs/>
          <w:lang w:val="en" w:eastAsia="en-GB" w:bidi="ar-SA"/>
        </w:rPr>
        <w:t>Pasuk</w:t>
      </w:r>
      <w:r w:rsidRPr="003354C5">
        <w:rPr>
          <w:rFonts w:ascii="Cambria" w:eastAsia="Cambria" w:hAnsi="Cambria" w:cs="Cambria"/>
          <w:lang w:val="en" w:eastAsia="en-GB" w:bidi="ar-SA"/>
        </w:rPr>
        <w:t xml:space="preserve">: </w:t>
      </w:r>
      <w:r w:rsidRPr="003354C5">
        <w:rPr>
          <w:rFonts w:ascii="Cambria" w:eastAsia="Cambria" w:hAnsi="Cambria" w:cs="Cambria"/>
          <w:i/>
          <w:lang w:val="en" w:eastAsia="en-GB" w:bidi="ar-SA"/>
        </w:rPr>
        <w:t xml:space="preserve">“Do not stand [idly] by the blood of your fellow” </w:t>
      </w:r>
      <w:r w:rsidRPr="003354C5">
        <w:rPr>
          <w:rFonts w:ascii="Cambria" w:eastAsia="Cambria" w:hAnsi="Cambria" w:cs="Cambria"/>
          <w:lang w:val="en" w:eastAsia="en-GB" w:bidi="ar-SA"/>
        </w:rPr>
        <w:t>(</w:t>
      </w:r>
      <w:r w:rsidRPr="003354C5">
        <w:rPr>
          <w:rFonts w:ascii="Cambria" w:eastAsia="Cambria" w:hAnsi="Cambria" w:cs="Cambria"/>
          <w:i/>
          <w:lang w:val="en" w:eastAsia="en-GB" w:bidi="ar-SA"/>
        </w:rPr>
        <w:t>Vayikra</w:t>
      </w:r>
      <w:r w:rsidRPr="003354C5">
        <w:rPr>
          <w:rFonts w:ascii="Cambria" w:eastAsia="Cambria" w:hAnsi="Cambria" w:cs="Cambria"/>
          <w:lang w:val="en" w:eastAsia="en-GB" w:bidi="ar-SA"/>
        </w:rPr>
        <w:t xml:space="preserve"> 19:16). This is also evident from </w:t>
      </w:r>
      <w:r w:rsidRPr="003354C5">
        <w:rPr>
          <w:rFonts w:ascii="Cambria" w:eastAsia="Cambria" w:hAnsi="Cambria" w:cs="Cambria"/>
          <w:i/>
          <w:lang w:val="en" w:eastAsia="en-GB" w:bidi="ar-SA"/>
        </w:rPr>
        <w:t>Maseches Sanhedrin</w:t>
      </w:r>
      <w:r w:rsidRPr="003354C5">
        <w:rPr>
          <w:rFonts w:ascii="Cambria" w:eastAsia="Cambria" w:hAnsi="Cambria" w:cs="Cambria"/>
          <w:lang w:val="en" w:eastAsia="en-GB" w:bidi="ar-SA"/>
        </w:rPr>
        <w:t xml:space="preserve"> (73a), although</w:t>
      </w:r>
      <w:r w:rsidRPr="003354C5">
        <w:rPr>
          <w:rFonts w:ascii="Cambria" w:eastAsia="Cambria" w:hAnsi="Cambria" w:cs="Cambria"/>
          <w:lang w:val="en" w:eastAsia="en-GB" w:bidi="ar-SA"/>
        </w:rPr>
        <w:t xml:space="preserve"> </w:t>
      </w:r>
      <w:r w:rsidRPr="003354C5">
        <w:rPr>
          <w:rFonts w:ascii="Cambria" w:eastAsia="Cambria" w:hAnsi="Cambria" w:cs="Cambria"/>
          <w:lang w:val="en" w:eastAsia="en-GB" w:bidi="ar-SA"/>
        </w:rPr>
        <w:t xml:space="preserve">there it refers specifically to cases of </w:t>
      </w:r>
      <w:r w:rsidRPr="003354C5">
        <w:rPr>
          <w:rFonts w:ascii="Cambria" w:eastAsia="Cambria" w:hAnsi="Cambria" w:cs="Cambria"/>
          <w:i/>
          <w:lang w:val="en" w:eastAsia="en-GB" w:bidi="ar-SA"/>
        </w:rPr>
        <w:t>Pikuach Nefesh</w:t>
      </w:r>
      <w:r w:rsidRPr="003354C5">
        <w:rPr>
          <w:rFonts w:ascii="Cambria" w:eastAsia="Cambria" w:hAnsi="Cambria" w:cs="Cambria"/>
          <w:lang w:val="en" w:eastAsia="en-GB" w:bidi="ar-SA"/>
        </w:rPr>
        <w:t>.</w:t>
      </w:r>
    </w:p>
    <w:p w14:paraId="0F83F232" w14:textId="77777777" w:rsidR="003354C5" w:rsidRPr="003354C5" w:rsidRDefault="003354C5" w:rsidP="003354C5">
      <w:pPr>
        <w:spacing w:after="160" w:line="276" w:lineRule="auto"/>
        <w:jc w:val="both"/>
        <w:rPr>
          <w:rFonts w:ascii="Cambria" w:eastAsia="Cambria" w:hAnsi="Cambria" w:cs="Cambria"/>
          <w:b/>
          <w:i/>
          <w:iCs/>
          <w:sz w:val="26"/>
          <w:szCs w:val="26"/>
          <w:u w:val="single"/>
          <w:lang w:val="en" w:eastAsia="en-GB" w:bidi="ar-SA"/>
        </w:rPr>
      </w:pPr>
      <w:r w:rsidRPr="003354C5">
        <w:rPr>
          <w:rFonts w:ascii="Cambria" w:eastAsia="Cambria" w:hAnsi="Cambria" w:cs="Cambria"/>
          <w:b/>
          <w:i/>
          <w:iCs/>
          <w:sz w:val="26"/>
          <w:szCs w:val="26"/>
          <w:u w:val="single"/>
          <w:lang w:val="en" w:eastAsia="en-GB" w:bidi="ar-SA"/>
        </w:rPr>
        <w:t>Reshus or Mitzva</w:t>
      </w:r>
    </w:p>
    <w:p w14:paraId="53EF1A37" w14:textId="77777777" w:rsidR="003354C5" w:rsidRPr="003354C5" w:rsidRDefault="003354C5" w:rsidP="003354C5">
      <w:pPr>
        <w:spacing w:after="160" w:line="276" w:lineRule="auto"/>
        <w:ind w:firstLine="720"/>
        <w:jc w:val="both"/>
        <w:rPr>
          <w:rFonts w:ascii="Cambria" w:eastAsia="Cambria" w:hAnsi="Cambria" w:cs="Cambria"/>
          <w:lang w:val="en" w:eastAsia="en-GB" w:bidi="ar-SA"/>
        </w:rPr>
      </w:pPr>
      <w:r w:rsidRPr="003354C5">
        <w:rPr>
          <w:rFonts w:ascii="Cambria" w:eastAsia="Cambria" w:hAnsi="Cambria" w:cs="Cambria"/>
          <w:lang w:val="en" w:eastAsia="en-GB" w:bidi="ar-SA"/>
        </w:rPr>
        <w:t>The discussion above raises an obvious question. If it is Mitzva to heal, why must the Torah grant permission for a physician to do so? Do we need permission</w:t>
      </w:r>
      <w:r w:rsidRPr="003354C5">
        <w:rPr>
          <w:rFonts w:ascii="Cambria" w:eastAsia="Cambria" w:hAnsi="Cambria" w:cs="Cambria"/>
          <w:i/>
          <w:lang w:val="en" w:eastAsia="en-GB" w:bidi="ar-SA"/>
        </w:rPr>
        <w:t xml:space="preserve"> </w:t>
      </w:r>
      <w:r w:rsidRPr="003354C5">
        <w:rPr>
          <w:rFonts w:ascii="Cambria" w:eastAsia="Cambria" w:hAnsi="Cambria" w:cs="Cambria"/>
          <w:lang w:val="en" w:eastAsia="en-GB" w:bidi="ar-SA"/>
        </w:rPr>
        <w:t>to put on Tefillin or fulfill any of the other Mitzvos?</w:t>
      </w:r>
    </w:p>
    <w:p w14:paraId="16CD96B6" w14:textId="77777777" w:rsidR="003354C5" w:rsidRPr="003354C5" w:rsidRDefault="003354C5" w:rsidP="003354C5">
      <w:pPr>
        <w:spacing w:after="160" w:line="276" w:lineRule="auto"/>
        <w:ind w:firstLine="720"/>
        <w:jc w:val="both"/>
        <w:rPr>
          <w:rFonts w:ascii="Cambria" w:eastAsia="Cambria" w:hAnsi="Cambria" w:cs="Cambria"/>
          <w:lang w:val="en" w:eastAsia="en-GB" w:bidi="ar-SA"/>
        </w:rPr>
      </w:pPr>
      <w:r w:rsidRPr="003354C5">
        <w:rPr>
          <w:rFonts w:ascii="Cambria" w:eastAsia="Cambria" w:hAnsi="Cambria" w:cs="Cambria"/>
          <w:lang w:val="en" w:eastAsia="en-GB" w:bidi="ar-SA"/>
        </w:rPr>
        <w:t>According to the view that the Torah’s permission</w:t>
      </w:r>
      <w:r w:rsidRPr="003354C5">
        <w:rPr>
          <w:rFonts w:ascii="Cambria" w:eastAsia="Cambria" w:hAnsi="Cambria" w:cs="Cambria"/>
          <w:i/>
          <w:lang w:val="en" w:eastAsia="en-GB" w:bidi="ar-SA"/>
        </w:rPr>
        <w:t xml:space="preserve"> </w:t>
      </w:r>
      <w:r w:rsidRPr="003354C5">
        <w:rPr>
          <w:rFonts w:ascii="Cambria" w:eastAsia="Cambria" w:hAnsi="Cambria" w:cs="Cambria"/>
          <w:lang w:val="en" w:eastAsia="en-GB" w:bidi="ar-SA"/>
        </w:rPr>
        <w:t xml:space="preserve">enables a doctor to charge for his work or a patient to seek out a second doctor (as discussed in last week’s essay), this question is easily resolved. But it remains difficult according to </w:t>
      </w:r>
      <w:r w:rsidRPr="003354C5">
        <w:rPr>
          <w:rFonts w:ascii="Cambria" w:eastAsia="Cambria" w:hAnsi="Cambria" w:cs="Cambria"/>
          <w:i/>
          <w:lang w:val="en" w:eastAsia="en-GB" w:bidi="ar-SA"/>
        </w:rPr>
        <w:t xml:space="preserve">Rashi </w:t>
      </w:r>
      <w:r w:rsidRPr="003354C5">
        <w:rPr>
          <w:rFonts w:ascii="Cambria" w:eastAsia="Cambria" w:hAnsi="Cambria" w:cs="Cambria"/>
          <w:lang w:val="en" w:eastAsia="en-GB" w:bidi="ar-SA"/>
        </w:rPr>
        <w:t>and other</w:t>
      </w:r>
      <w:r w:rsidRPr="003354C5">
        <w:rPr>
          <w:rFonts w:ascii="Cambria" w:eastAsia="Cambria" w:hAnsi="Cambria" w:cs="Cambria"/>
          <w:i/>
          <w:lang w:val="en" w:eastAsia="en-GB" w:bidi="ar-SA"/>
        </w:rPr>
        <w:t xml:space="preserve"> Rishonim</w:t>
      </w:r>
      <w:r w:rsidRPr="003354C5">
        <w:rPr>
          <w:rFonts w:ascii="Cambria" w:eastAsia="Cambria" w:hAnsi="Cambria" w:cs="Cambria"/>
          <w:lang w:val="en" w:eastAsia="en-GB" w:bidi="ar-SA"/>
        </w:rPr>
        <w:t xml:space="preserve"> who contend that permission</w:t>
      </w:r>
      <w:r w:rsidRPr="003354C5">
        <w:rPr>
          <w:rFonts w:ascii="Cambria" w:eastAsia="Cambria" w:hAnsi="Cambria" w:cs="Cambria"/>
          <w:i/>
          <w:lang w:val="en" w:eastAsia="en-GB" w:bidi="ar-SA"/>
        </w:rPr>
        <w:t xml:space="preserve"> </w:t>
      </w:r>
      <w:r w:rsidRPr="003354C5">
        <w:rPr>
          <w:rFonts w:ascii="Cambria" w:eastAsia="Cambria" w:hAnsi="Cambria" w:cs="Cambria"/>
          <w:lang w:val="en" w:eastAsia="en-GB" w:bidi="ar-SA"/>
        </w:rPr>
        <w:t>is needed to practice medicine at all.</w:t>
      </w:r>
    </w:p>
    <w:p w14:paraId="681B78B7" w14:textId="77777777" w:rsidR="003354C5" w:rsidRPr="003354C5" w:rsidRDefault="003354C5" w:rsidP="003354C5">
      <w:pPr>
        <w:numPr>
          <w:ilvl w:val="0"/>
          <w:numId w:val="15"/>
        </w:numPr>
        <w:spacing w:after="160" w:line="276" w:lineRule="auto"/>
        <w:jc w:val="both"/>
        <w:rPr>
          <w:rFonts w:ascii="Cambria" w:eastAsia="Cambria" w:hAnsi="Cambria" w:cs="Cambria"/>
          <w:lang w:val="en" w:eastAsia="en-GB" w:bidi="ar-SA"/>
        </w:rPr>
      </w:pPr>
      <w:r w:rsidRPr="003354C5">
        <w:rPr>
          <w:rFonts w:ascii="Cambria" w:eastAsia="Cambria" w:hAnsi="Cambria" w:cs="Cambria"/>
          <w:lang w:val="en" w:eastAsia="en-GB" w:bidi="ar-SA"/>
        </w:rPr>
        <w:lastRenderedPageBreak/>
        <w:t>One approach would be to claim that no explicit sources exist that obligate the practice of medicine. The Mitzva</w:t>
      </w:r>
      <w:r w:rsidRPr="003354C5">
        <w:rPr>
          <w:rFonts w:ascii="Cambria" w:eastAsia="Cambria" w:hAnsi="Cambria" w:cs="Cambria"/>
          <w:i/>
          <w:lang w:val="en" w:eastAsia="en-GB" w:bidi="ar-SA"/>
        </w:rPr>
        <w:t xml:space="preserve"> </w:t>
      </w:r>
      <w:r w:rsidRPr="003354C5">
        <w:rPr>
          <w:rFonts w:ascii="Cambria" w:eastAsia="Cambria" w:hAnsi="Cambria" w:cs="Cambria"/>
          <w:lang w:val="en" w:eastAsia="en-GB" w:bidi="ar-SA"/>
        </w:rPr>
        <w:t xml:space="preserve">is derived from general sources regarding caring for another person, as delineated above. Therefore, since there may have been reasons to forbid </w:t>
      </w:r>
      <w:r w:rsidRPr="003354C5">
        <w:rPr>
          <w:rFonts w:ascii="Cambria" w:eastAsia="Cambria" w:hAnsi="Cambria" w:cs="Cambria"/>
          <w:i/>
          <w:lang w:val="en" w:eastAsia="en-GB" w:bidi="ar-SA"/>
        </w:rPr>
        <w:t xml:space="preserve">Refua </w:t>
      </w:r>
      <w:r w:rsidRPr="003354C5">
        <w:rPr>
          <w:rFonts w:ascii="Cambria" w:eastAsia="Cambria" w:hAnsi="Cambria" w:cs="Cambria"/>
          <w:lang w:val="en" w:eastAsia="en-GB" w:bidi="ar-SA"/>
        </w:rPr>
        <w:t xml:space="preserve">(see </w:t>
      </w:r>
      <w:r w:rsidRPr="003354C5">
        <w:rPr>
          <w:rFonts w:ascii="Cambria" w:eastAsia="Cambria" w:hAnsi="Cambria" w:cs="Cambria"/>
          <w:i/>
          <w:iCs/>
          <w:lang w:val="en" w:eastAsia="en-GB" w:bidi="ar-SA"/>
        </w:rPr>
        <w:t>Rashi</w:t>
      </w:r>
      <w:r w:rsidRPr="003354C5">
        <w:rPr>
          <w:rFonts w:ascii="Cambria" w:eastAsia="Cambria" w:hAnsi="Cambria" w:cs="Cambria"/>
          <w:lang w:val="en" w:eastAsia="en-GB" w:bidi="ar-SA"/>
        </w:rPr>
        <w:t xml:space="preserve"> and </w:t>
      </w:r>
      <w:r w:rsidRPr="003354C5">
        <w:rPr>
          <w:rFonts w:ascii="Cambria" w:eastAsia="Cambria" w:hAnsi="Cambria" w:cs="Cambria"/>
          <w:i/>
          <w:iCs/>
          <w:lang w:val="en" w:eastAsia="en-GB" w:bidi="ar-SA"/>
        </w:rPr>
        <w:t xml:space="preserve">Tosfos </w:t>
      </w:r>
      <w:r w:rsidRPr="003354C5">
        <w:rPr>
          <w:rFonts w:ascii="Cambria" w:eastAsia="Cambria" w:hAnsi="Cambria" w:cs="Cambria"/>
          <w:lang w:val="en" w:eastAsia="en-GB" w:bidi="ar-SA"/>
        </w:rPr>
        <w:t xml:space="preserve">quoted in last week’s essay), the Torah had to explicitly grant permission to practice medicine. But once permission was granted, </w:t>
      </w:r>
      <w:r w:rsidRPr="003354C5">
        <w:rPr>
          <w:rFonts w:ascii="Cambria" w:eastAsia="Cambria" w:hAnsi="Cambria" w:cs="Cambria"/>
          <w:i/>
          <w:lang w:val="en" w:eastAsia="en-GB" w:bidi="ar-SA"/>
        </w:rPr>
        <w:t xml:space="preserve">Refua </w:t>
      </w:r>
      <w:r w:rsidRPr="003354C5">
        <w:rPr>
          <w:rFonts w:ascii="Cambria" w:eastAsia="Cambria" w:hAnsi="Cambria" w:cs="Cambria"/>
          <w:lang w:val="en" w:eastAsia="en-GB" w:bidi="ar-SA"/>
        </w:rPr>
        <w:t xml:space="preserve">was included in the general Mitzva of saving lives (see </w:t>
      </w:r>
      <w:r w:rsidRPr="003354C5">
        <w:rPr>
          <w:rFonts w:ascii="Cambria" w:eastAsia="Cambria" w:hAnsi="Cambria" w:cs="Cambria"/>
          <w:i/>
          <w:lang w:val="en" w:eastAsia="en-GB" w:bidi="ar-SA"/>
        </w:rPr>
        <w:t xml:space="preserve">Tzitz Eliezer ibid. </w:t>
      </w:r>
      <w:r w:rsidRPr="003354C5">
        <w:rPr>
          <w:rFonts w:ascii="Cambria" w:eastAsia="Cambria" w:hAnsi="Cambria" w:cs="Cambria"/>
          <w:lang w:val="en" w:eastAsia="en-GB" w:bidi="ar-SA"/>
        </w:rPr>
        <w:t xml:space="preserve">and </w:t>
      </w:r>
      <w:r w:rsidRPr="003354C5">
        <w:rPr>
          <w:rFonts w:ascii="Cambria" w:eastAsia="Cambria" w:hAnsi="Cambria" w:cs="Cambria"/>
          <w:i/>
          <w:lang w:val="en" w:eastAsia="en-GB" w:bidi="ar-SA"/>
        </w:rPr>
        <w:t xml:space="preserve">Chochmas Adam </w:t>
      </w:r>
      <w:r w:rsidRPr="003354C5">
        <w:rPr>
          <w:rFonts w:ascii="Cambria" w:eastAsia="Cambria" w:hAnsi="Cambria" w:cs="Cambria"/>
          <w:lang w:val="en" w:eastAsia="en-GB" w:bidi="ar-SA"/>
        </w:rPr>
        <w:t>151:25).</w:t>
      </w:r>
    </w:p>
    <w:p w14:paraId="00F2F1F4" w14:textId="77777777" w:rsidR="003354C5" w:rsidRPr="003354C5" w:rsidRDefault="003354C5" w:rsidP="003354C5">
      <w:pPr>
        <w:numPr>
          <w:ilvl w:val="0"/>
          <w:numId w:val="15"/>
        </w:numPr>
        <w:spacing w:after="160" w:line="276" w:lineRule="auto"/>
        <w:contextualSpacing/>
        <w:jc w:val="both"/>
        <w:rPr>
          <w:rFonts w:ascii="Cambria" w:eastAsia="Cambria" w:hAnsi="Cambria" w:cs="Cambria"/>
          <w:lang w:val="en" w:eastAsia="en-GB" w:bidi="ar-SA"/>
        </w:rPr>
      </w:pPr>
      <w:r w:rsidRPr="003354C5">
        <w:rPr>
          <w:rFonts w:ascii="Cambria" w:eastAsia="Cambria" w:hAnsi="Cambria" w:cs="Cambria"/>
          <w:lang w:val="en" w:eastAsia="en-GB" w:bidi="ar-SA"/>
        </w:rPr>
        <w:t xml:space="preserve">The </w:t>
      </w:r>
      <w:r w:rsidRPr="003354C5">
        <w:rPr>
          <w:rFonts w:ascii="Cambria" w:eastAsia="Cambria" w:hAnsi="Cambria" w:cs="Cambria"/>
          <w:i/>
          <w:lang w:val="en" w:eastAsia="en-GB" w:bidi="ar-SA"/>
        </w:rPr>
        <w:t xml:space="preserve">Taz </w:t>
      </w:r>
      <w:r w:rsidRPr="003354C5">
        <w:rPr>
          <w:rFonts w:ascii="Cambria" w:eastAsia="Cambria" w:hAnsi="Cambria" w:cs="Cambria"/>
          <w:lang w:val="en" w:eastAsia="en-GB" w:bidi="ar-SA"/>
        </w:rPr>
        <w:t>has a different approach (</w:t>
      </w:r>
      <w:r w:rsidRPr="003354C5">
        <w:rPr>
          <w:rFonts w:ascii="Cambria" w:eastAsia="Cambria" w:hAnsi="Cambria" w:cs="Cambria"/>
          <w:i/>
          <w:lang w:val="en" w:eastAsia="en-GB" w:bidi="ar-SA"/>
        </w:rPr>
        <w:t xml:space="preserve">Y.D. </w:t>
      </w:r>
      <w:r w:rsidRPr="003354C5">
        <w:rPr>
          <w:rFonts w:ascii="Cambria" w:eastAsia="Cambria" w:hAnsi="Cambria" w:cs="Cambria"/>
          <w:lang w:val="en" w:eastAsia="en-GB" w:bidi="ar-SA"/>
        </w:rPr>
        <w:t>336:1):</w:t>
      </w:r>
    </w:p>
    <w:p w14:paraId="0338DF95" w14:textId="77777777" w:rsidR="003354C5" w:rsidRPr="003354C5" w:rsidRDefault="003354C5" w:rsidP="003354C5">
      <w:pPr>
        <w:spacing w:after="160" w:line="276" w:lineRule="auto"/>
        <w:ind w:left="1080"/>
        <w:jc w:val="both"/>
        <w:rPr>
          <w:rFonts w:ascii="Cambria" w:eastAsia="Cambria" w:hAnsi="Cambria" w:cs="Cambria"/>
          <w:i/>
          <w:lang w:val="en" w:eastAsia="en-GB" w:bidi="ar-SA"/>
        </w:rPr>
      </w:pPr>
      <w:r w:rsidRPr="003354C5">
        <w:rPr>
          <w:rFonts w:ascii="Cambria" w:eastAsia="Cambria" w:hAnsi="Cambria" w:cs="Cambria"/>
          <w:i/>
          <w:lang w:val="en" w:eastAsia="en-GB" w:bidi="ar-SA"/>
        </w:rPr>
        <w:t>But a person does not merit this [to be cured by Heaven alone] and must engage in Refua as is the nature of the world. Hashem agreed to this and gave the Refua through natural means of healing. This is the permission that Hashem granted [to physicians]. Since people now utilize</w:t>
      </w:r>
      <w:r w:rsidRPr="003354C5">
        <w:rPr>
          <w:rFonts w:ascii="Cambria" w:eastAsia="Cambria" w:hAnsi="Cambria" w:cs="Cambria"/>
          <w:i/>
          <w:lang w:val="en" w:eastAsia="en-GB" w:bidi="ar-SA"/>
        </w:rPr>
        <w:t xml:space="preserve"> </w:t>
      </w:r>
      <w:r w:rsidRPr="003354C5">
        <w:rPr>
          <w:rFonts w:ascii="Cambria" w:eastAsia="Cambria" w:hAnsi="Cambria" w:cs="Cambria"/>
          <w:i/>
          <w:lang w:val="en" w:eastAsia="en-GB" w:bidi="ar-SA"/>
        </w:rPr>
        <w:t>these means, it is incumbent upon a physician to practice medicine. This is evident from Perek haRo’eh (Brachos 62) where R’ Acha states: “A person who is about to undergo bloodletting should say: May it be Your will, Hashem my G-d, that this endeavor be a cure for me and may You heal me. For You are a faithful G-d and healer and Your healing is true. For it is not the way of people to [seek a] cure, but this is their custom.” Rashi explains: “Meaning, people should not have sought cures; only requested mercy.” Abaye said: “A person should not say this! For R’ Yishmael taught: ‘He shall surely heal’ – from here we derive that a physician is granted Divine permission to practice medicine.”</w:t>
      </w:r>
    </w:p>
    <w:p w14:paraId="37E6049D" w14:textId="77777777" w:rsidR="003354C5" w:rsidRPr="003354C5" w:rsidRDefault="003354C5" w:rsidP="003354C5">
      <w:pPr>
        <w:spacing w:after="160" w:line="276" w:lineRule="auto"/>
        <w:ind w:left="1080"/>
        <w:jc w:val="both"/>
        <w:rPr>
          <w:rFonts w:ascii="Cambria" w:eastAsia="Cambria" w:hAnsi="Cambria" w:cs="Cambria"/>
          <w:i/>
          <w:lang w:val="en" w:eastAsia="en-GB" w:bidi="ar-SA"/>
        </w:rPr>
      </w:pPr>
      <w:r w:rsidRPr="003354C5">
        <w:rPr>
          <w:rFonts w:ascii="Cambria" w:eastAsia="Cambria" w:hAnsi="Cambria" w:cs="Cambria"/>
          <w:i/>
          <w:lang w:val="en" w:eastAsia="en-GB" w:bidi="ar-SA"/>
        </w:rPr>
        <w:t>We may explain this Gemara as follows: R’ Acha requires a person who is about to undergo bloodletting to say this expression, “For it is not the way of people…” in the Tefilla itself.</w:t>
      </w:r>
      <w:r w:rsidRPr="003354C5">
        <w:rPr>
          <w:rFonts w:ascii="Cambria" w:eastAsia="Cambria" w:hAnsi="Cambria" w:cs="Cambria"/>
          <w:i/>
          <w:vertAlign w:val="superscript"/>
          <w:lang w:val="en" w:eastAsia="en-GB" w:bidi="ar-SA"/>
        </w:rPr>
        <w:footnoteReference w:id="2"/>
      </w:r>
      <w:r w:rsidRPr="003354C5">
        <w:rPr>
          <w:rFonts w:ascii="Cambria" w:eastAsia="Cambria" w:hAnsi="Cambria" w:cs="Cambria"/>
          <w:i/>
          <w:lang w:val="en" w:eastAsia="en-GB" w:bidi="ar-SA"/>
        </w:rPr>
        <w:t xml:space="preserve"> In so doing, [the Choleh] excuses himself for seeking Refua via bloodletting, which is a natural means [of healing], which is [essentially] not appropriate, rather than requesting mercy for salvation from above. [I.e. he is saying,] “Since people are accustomed to seeking Refua by natural means, even though it is inappropriate, I too am doing so. Nevertheless, I admit that everything comes from Your hand – for You are a faithful G-d and healer.” However, Abaye disagrees with this. A person should not say, “But this is their custom”, for even the Torah agrees that Refua should be [performed] by natural means, as the Torah foresaw that man would not be deserving of Refua through Heavenly miracles. It is therefore incorrect to declare that the Pasuk “Rapo Y’rapei” informs us that [Refua] is a Mitzva, since if a person were worthy he would not require it! On the contrary, he would only need Refua from Heaven. But because it is the way of </w:t>
      </w:r>
      <w:r w:rsidRPr="003354C5">
        <w:rPr>
          <w:rFonts w:ascii="Cambria" w:eastAsia="Cambria" w:hAnsi="Cambria" w:cs="Cambria"/>
          <w:i/>
          <w:lang w:val="en" w:eastAsia="en-GB" w:bidi="ar-SA"/>
        </w:rPr>
        <w:lastRenderedPageBreak/>
        <w:t>people it is permissible for him [to seek out a physician] and, hence, it now becomes an obligation and a Mitzva since his life has become dependent upon [natural Refua]. This is what seems correct to me.</w:t>
      </w:r>
    </w:p>
    <w:p w14:paraId="0E4BC3D4" w14:textId="77777777" w:rsidR="003354C5" w:rsidRPr="003354C5" w:rsidRDefault="003354C5" w:rsidP="003354C5">
      <w:pPr>
        <w:spacing w:after="160" w:line="276" w:lineRule="auto"/>
        <w:ind w:left="720" w:firstLine="360"/>
        <w:jc w:val="both"/>
        <w:rPr>
          <w:rFonts w:ascii="Cambria" w:eastAsia="Cambria" w:hAnsi="Cambria" w:cs="Cambria"/>
          <w:lang w:val="en" w:eastAsia="en-GB" w:bidi="ar-SA"/>
        </w:rPr>
      </w:pPr>
      <w:r w:rsidRPr="003354C5">
        <w:rPr>
          <w:rFonts w:ascii="Cambria" w:eastAsia="Cambria" w:hAnsi="Cambria" w:cs="Cambria"/>
          <w:lang w:val="en" w:eastAsia="en-GB" w:bidi="ar-SA"/>
        </w:rPr>
        <w:t xml:space="preserve">In other words, the Torah’s permission to heal allows a person to subscribe to the “way of the world to seek </w:t>
      </w:r>
      <w:r w:rsidRPr="003354C5">
        <w:rPr>
          <w:rFonts w:ascii="Cambria" w:eastAsia="Cambria" w:hAnsi="Cambria" w:cs="Cambria"/>
          <w:i/>
          <w:lang w:val="en" w:eastAsia="en-GB" w:bidi="ar-SA"/>
        </w:rPr>
        <w:t>Refua</w:t>
      </w:r>
      <w:r w:rsidRPr="003354C5">
        <w:rPr>
          <w:rFonts w:ascii="Cambria" w:eastAsia="Cambria" w:hAnsi="Cambria" w:cs="Cambria"/>
          <w:lang w:val="en" w:eastAsia="en-GB" w:bidi="ar-SA"/>
        </w:rPr>
        <w:t>.” Once he has done so, it becomes a Mitzva to pursue medical treatment.</w:t>
      </w:r>
    </w:p>
    <w:p w14:paraId="0BA45D82" w14:textId="77777777" w:rsidR="003354C5" w:rsidRPr="003354C5" w:rsidRDefault="003354C5" w:rsidP="003354C5">
      <w:pPr>
        <w:numPr>
          <w:ilvl w:val="0"/>
          <w:numId w:val="15"/>
        </w:numPr>
        <w:spacing w:after="160" w:line="276" w:lineRule="auto"/>
        <w:contextualSpacing/>
        <w:jc w:val="both"/>
        <w:rPr>
          <w:rFonts w:ascii="Cambria" w:eastAsia="Cambria" w:hAnsi="Cambria" w:cs="Cambria"/>
          <w:lang w:val="en" w:eastAsia="en-GB" w:bidi="ar-SA"/>
        </w:rPr>
      </w:pPr>
      <w:r w:rsidRPr="003354C5">
        <w:rPr>
          <w:rFonts w:ascii="Cambria" w:eastAsia="Cambria" w:hAnsi="Cambria" w:cs="Cambria"/>
          <w:lang w:val="en" w:eastAsia="en-GB" w:bidi="ar-SA"/>
        </w:rPr>
        <w:t>We may also suggest that the aforementioned sources only teach us that there is an</w:t>
      </w:r>
      <w:r w:rsidRPr="003354C5">
        <w:rPr>
          <w:rFonts w:ascii="Cambria" w:eastAsia="Cambria" w:hAnsi="Cambria" w:cs="Cambria"/>
          <w:lang w:val="en" w:eastAsia="en-GB" w:bidi="ar-SA"/>
        </w:rPr>
        <w:t xml:space="preserve"> </w:t>
      </w:r>
      <w:r w:rsidRPr="003354C5">
        <w:rPr>
          <w:rFonts w:ascii="Cambria" w:eastAsia="Cambria" w:hAnsi="Cambria" w:cs="Cambria"/>
          <w:lang w:val="en" w:eastAsia="en-GB" w:bidi="ar-SA"/>
        </w:rPr>
        <w:t xml:space="preserve">obligation of </w:t>
      </w:r>
      <w:r w:rsidRPr="003354C5">
        <w:rPr>
          <w:rFonts w:ascii="Cambria" w:eastAsia="Cambria" w:hAnsi="Cambria" w:cs="Cambria"/>
          <w:i/>
          <w:lang w:val="en" w:eastAsia="en-GB" w:bidi="ar-SA"/>
        </w:rPr>
        <w:t>Refua</w:t>
      </w:r>
      <w:r w:rsidRPr="003354C5">
        <w:rPr>
          <w:rFonts w:ascii="Cambria" w:eastAsia="Cambria" w:hAnsi="Cambria" w:cs="Cambria"/>
          <w:lang w:val="en" w:eastAsia="en-GB" w:bidi="ar-SA"/>
        </w:rPr>
        <w:t xml:space="preserve"> for a </w:t>
      </w:r>
      <w:r w:rsidRPr="003354C5">
        <w:rPr>
          <w:rFonts w:ascii="Cambria" w:eastAsia="Cambria" w:hAnsi="Cambria" w:cs="Cambria"/>
          <w:i/>
          <w:lang w:val="en" w:eastAsia="en-GB" w:bidi="ar-SA"/>
        </w:rPr>
        <w:t>Choleh sheYesh bo Sakana</w:t>
      </w:r>
      <w:r w:rsidRPr="003354C5">
        <w:rPr>
          <w:rFonts w:ascii="Cambria" w:eastAsia="Cambria" w:hAnsi="Cambria" w:cs="Cambria"/>
          <w:lang w:val="en" w:eastAsia="en-GB" w:bidi="ar-SA"/>
        </w:rPr>
        <w:t>, whereas the permission derived from “</w:t>
      </w:r>
      <w:r w:rsidRPr="003354C5">
        <w:rPr>
          <w:rFonts w:ascii="Cambria" w:eastAsia="Cambria" w:hAnsi="Cambria" w:cs="Cambria"/>
          <w:i/>
          <w:lang w:val="en" w:eastAsia="en-GB" w:bidi="ar-SA"/>
        </w:rPr>
        <w:t>v’Rapo Y’rapei</w:t>
      </w:r>
      <w:r w:rsidRPr="003354C5">
        <w:rPr>
          <w:rFonts w:ascii="Cambria" w:eastAsia="Cambria" w:hAnsi="Cambria" w:cs="Cambria"/>
          <w:lang w:val="en" w:eastAsia="en-GB" w:bidi="ar-SA"/>
        </w:rPr>
        <w:t xml:space="preserve">” extends the obligation to even a </w:t>
      </w:r>
      <w:r w:rsidRPr="003354C5">
        <w:rPr>
          <w:rFonts w:ascii="Cambria" w:eastAsia="Cambria" w:hAnsi="Cambria" w:cs="Cambria"/>
          <w:i/>
          <w:lang w:val="en" w:eastAsia="en-GB" w:bidi="ar-SA"/>
        </w:rPr>
        <w:t>Choleh sheEin bo Sakana</w:t>
      </w:r>
      <w:r w:rsidRPr="003354C5">
        <w:rPr>
          <w:rFonts w:ascii="Cambria" w:eastAsia="Cambria" w:hAnsi="Cambria" w:cs="Cambria"/>
          <w:lang w:val="en" w:eastAsia="en-GB" w:bidi="ar-SA"/>
        </w:rPr>
        <w:t xml:space="preserve">. This is also stated by the </w:t>
      </w:r>
      <w:r w:rsidRPr="003354C5">
        <w:rPr>
          <w:rFonts w:ascii="Cambria" w:eastAsia="Cambria" w:hAnsi="Cambria" w:cs="Cambria"/>
          <w:i/>
          <w:lang w:val="en" w:eastAsia="en-GB" w:bidi="ar-SA"/>
        </w:rPr>
        <w:t>Tzitz Eliezer</w:t>
      </w:r>
      <w:r w:rsidRPr="003354C5">
        <w:rPr>
          <w:rFonts w:ascii="Cambria" w:eastAsia="Cambria" w:hAnsi="Cambria" w:cs="Cambria"/>
          <w:lang w:val="en" w:eastAsia="en-GB" w:bidi="ar-SA"/>
        </w:rPr>
        <w:t xml:space="preserve"> (</w:t>
      </w:r>
      <w:r w:rsidRPr="003354C5">
        <w:rPr>
          <w:rFonts w:ascii="Cambria" w:eastAsia="Cambria" w:hAnsi="Cambria" w:cs="Cambria"/>
          <w:i/>
          <w:lang w:val="en" w:eastAsia="en-GB" w:bidi="ar-SA"/>
        </w:rPr>
        <w:t>ibid</w:t>
      </w:r>
      <w:r w:rsidRPr="003354C5">
        <w:rPr>
          <w:rFonts w:ascii="Cambria" w:eastAsia="Cambria" w:hAnsi="Cambria" w:cs="Cambria"/>
          <w:lang w:val="en" w:eastAsia="en-GB" w:bidi="ar-SA"/>
        </w:rPr>
        <w:t>. 23) and R’ Shlomo Zalman Auerbach (cited in</w:t>
      </w:r>
      <w:r w:rsidRPr="003354C5">
        <w:rPr>
          <w:rFonts w:ascii="Cambria" w:eastAsia="Cambria" w:hAnsi="Cambria" w:cs="Cambria"/>
          <w:lang w:val="en" w:eastAsia="en-GB" w:bidi="ar-SA"/>
        </w:rPr>
        <w:t xml:space="preserve"> </w:t>
      </w:r>
      <w:r w:rsidRPr="003354C5">
        <w:rPr>
          <w:rFonts w:ascii="Cambria" w:eastAsia="Cambria" w:hAnsi="Cambria" w:cs="Cambria"/>
          <w:lang w:val="en" w:eastAsia="en-GB" w:bidi="ar-SA"/>
        </w:rPr>
        <w:t xml:space="preserve">the </w:t>
      </w:r>
      <w:r w:rsidRPr="003354C5">
        <w:rPr>
          <w:rFonts w:ascii="Cambria" w:eastAsia="Cambria" w:hAnsi="Cambria" w:cs="Cambria"/>
          <w:i/>
          <w:lang w:val="en" w:eastAsia="en-GB" w:bidi="ar-SA"/>
        </w:rPr>
        <w:t>Nishmas Avraham</w:t>
      </w:r>
      <w:r w:rsidRPr="003354C5">
        <w:rPr>
          <w:rFonts w:ascii="Cambria" w:eastAsia="Cambria" w:hAnsi="Cambria" w:cs="Cambria"/>
          <w:lang w:val="en" w:eastAsia="en-GB" w:bidi="ar-SA"/>
        </w:rPr>
        <w:t xml:space="preserve"> </w:t>
      </w:r>
      <w:r w:rsidRPr="003354C5">
        <w:rPr>
          <w:rFonts w:ascii="Cambria" w:eastAsia="Cambria" w:hAnsi="Cambria" w:cs="Cambria"/>
          <w:i/>
          <w:lang w:val="en" w:eastAsia="en-GB" w:bidi="ar-SA"/>
        </w:rPr>
        <w:t>Y.D</w:t>
      </w:r>
      <w:r w:rsidRPr="003354C5">
        <w:rPr>
          <w:rFonts w:ascii="Cambria" w:eastAsia="Cambria" w:hAnsi="Cambria" w:cs="Cambria"/>
          <w:lang w:val="en" w:eastAsia="en-GB" w:bidi="ar-SA"/>
        </w:rPr>
        <w:t>. p226).</w:t>
      </w:r>
    </w:p>
    <w:p w14:paraId="279E433A" w14:textId="77777777" w:rsidR="003354C5" w:rsidRDefault="003354C5" w:rsidP="003354C5">
      <w:pPr>
        <w:spacing w:line="276" w:lineRule="auto"/>
        <w:ind w:firstLine="720"/>
        <w:rPr>
          <w:rFonts w:ascii="Cambria" w:eastAsia="Cambria" w:hAnsi="Cambria" w:cs="Cambria"/>
          <w:i/>
          <w:lang w:val="en" w:eastAsia="en-GB" w:bidi="ar-SA"/>
        </w:rPr>
      </w:pPr>
    </w:p>
    <w:p w14:paraId="3BA3EE43" w14:textId="2514BCDD" w:rsidR="003354C5" w:rsidRPr="003354C5" w:rsidRDefault="003354C5" w:rsidP="003354C5">
      <w:pPr>
        <w:spacing w:line="276" w:lineRule="auto"/>
        <w:ind w:firstLine="720"/>
        <w:rPr>
          <w:rFonts w:ascii="Cambria" w:eastAsia="Cambria" w:hAnsi="Cambria" w:cs="Cambria"/>
          <w:i/>
          <w:lang w:val="en" w:eastAsia="en-GB" w:bidi="ar-SA"/>
        </w:rPr>
      </w:pPr>
      <w:r w:rsidRPr="003354C5">
        <w:rPr>
          <w:rFonts w:ascii="Cambria" w:eastAsia="Cambria" w:hAnsi="Cambria" w:cs="Cambria"/>
          <w:i/>
          <w:lang w:val="en" w:eastAsia="en-GB" w:bidi="ar-SA"/>
        </w:rPr>
        <w:t>To be continued…</w:t>
      </w:r>
    </w:p>
    <w:p w14:paraId="11D7F6B9" w14:textId="77777777" w:rsidR="000F7EF7" w:rsidRPr="003354C5" w:rsidRDefault="000F7EF7" w:rsidP="003354C5"/>
    <w:sectPr w:rsidR="000F7EF7" w:rsidRPr="003354C5" w:rsidSect="00F052DD">
      <w:headerReference w:type="default" r:id="rId8"/>
      <w:footerReference w:type="default" r:id="rId9"/>
      <w:headerReference w:type="first" r:id="rId10"/>
      <w:footerReference w:type="first" r:id="rId11"/>
      <w:pgSz w:w="12240" w:h="15840"/>
      <w:pgMar w:top="1260" w:right="1890" w:bottom="1440" w:left="171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1D948" w14:textId="77777777" w:rsidR="007343C0" w:rsidRDefault="007343C0">
      <w:r>
        <w:separator/>
      </w:r>
    </w:p>
  </w:endnote>
  <w:endnote w:type="continuationSeparator" w:id="0">
    <w:p w14:paraId="27A46328" w14:textId="77777777" w:rsidR="007343C0" w:rsidRDefault="00734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David CLM">
    <w:altName w:val="Calibri"/>
    <w:charset w:val="00"/>
    <w:family w:val="auto"/>
    <w:pitch w:val="variable"/>
  </w:font>
  <w:font w:name="Guttman Keren">
    <w:altName w:val="Arial"/>
    <w:charset w:val="B1"/>
    <w:family w:val="auto"/>
    <w:pitch w:val="variable"/>
    <w:sig w:usb0="00000801" w:usb1="40000000" w:usb2="00000000" w:usb3="00000000" w:csb0="00000020" w:csb1="00000000"/>
  </w:font>
  <w:font w:name="Georgia Pro">
    <w:charset w:val="00"/>
    <w:family w:val="roman"/>
    <w:pitch w:val="variable"/>
    <w:sig w:usb0="800002AF" w:usb1="0000000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D24C0" w14:textId="660C18C9" w:rsidR="00466387" w:rsidRPr="00466387" w:rsidRDefault="00EC48C6" w:rsidP="00466387">
    <w:pPr>
      <w:pStyle w:val="Footer"/>
    </w:pPr>
    <w:r>
      <w:rPr>
        <w:noProof/>
        <w:lang w:val="en-GB" w:eastAsia="en-GB" w:bidi="ar-SA"/>
      </w:rPr>
      <mc:AlternateContent>
        <mc:Choice Requires="wps">
          <w:drawing>
            <wp:anchor distT="45720" distB="45720" distL="114300" distR="114300" simplePos="0" relativeHeight="251651584" behindDoc="0" locked="0" layoutInCell="1" allowOverlap="1" wp14:anchorId="3410DD1C" wp14:editId="41FB7032">
              <wp:simplePos x="0" y="0"/>
              <wp:positionH relativeFrom="column">
                <wp:posOffset>-572135</wp:posOffset>
              </wp:positionH>
              <wp:positionV relativeFrom="paragraph">
                <wp:posOffset>-74930</wp:posOffset>
              </wp:positionV>
              <wp:extent cx="3916045" cy="35115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6045" cy="351155"/>
                      </a:xfrm>
                      <a:prstGeom prst="rect">
                        <a:avLst/>
                      </a:prstGeom>
                      <a:solidFill>
                        <a:srgbClr val="FFFFFF"/>
                      </a:solidFill>
                      <a:ln w="9525">
                        <a:noFill/>
                        <a:miter lim="800000"/>
                        <a:headEnd/>
                        <a:tailEnd/>
                      </a:ln>
                    </wps:spPr>
                    <wps:txbx>
                      <w:txbxContent>
                        <w:p w14:paraId="0ECB31BB" w14:textId="55AE5131" w:rsidR="00466387" w:rsidRPr="00466387" w:rsidRDefault="00466387" w:rsidP="00466387">
                          <w:pPr>
                            <w:rPr>
                              <w:rFonts w:ascii="Georgia Pro" w:hAnsi="Georgia Pro"/>
                              <w:bCs/>
                              <w:color w:val="000000"/>
                              <w:sz w:val="18"/>
                              <w:szCs w:val="18"/>
                            </w:rPr>
                          </w:pPr>
                          <w:r w:rsidRPr="00466387">
                            <w:rPr>
                              <w:rFonts w:ascii="Georgia Pro" w:hAnsi="Georgia Pro"/>
                              <w:b/>
                              <w:color w:val="000000"/>
                              <w:sz w:val="18"/>
                              <w:szCs w:val="18"/>
                            </w:rPr>
                            <w:t xml:space="preserve">Page </w:t>
                          </w:r>
                          <w:r w:rsidRPr="00466387">
                            <w:rPr>
                              <w:rFonts w:ascii="Georgia Pro" w:hAnsi="Georgia Pro"/>
                              <w:b/>
                              <w:color w:val="000000"/>
                              <w:sz w:val="18"/>
                              <w:szCs w:val="18"/>
                            </w:rPr>
                            <w:fldChar w:fldCharType="begin"/>
                          </w:r>
                          <w:r w:rsidRPr="00466387">
                            <w:rPr>
                              <w:rFonts w:ascii="Georgia Pro" w:hAnsi="Georgia Pro"/>
                              <w:b/>
                              <w:color w:val="000000"/>
                              <w:sz w:val="18"/>
                              <w:szCs w:val="18"/>
                            </w:rPr>
                            <w:instrText xml:space="preserve">PAGE  </w:instrText>
                          </w:r>
                          <w:r w:rsidRPr="00466387">
                            <w:rPr>
                              <w:rFonts w:ascii="Georgia Pro" w:hAnsi="Georgia Pro"/>
                              <w:b/>
                              <w:color w:val="000000"/>
                              <w:sz w:val="18"/>
                              <w:szCs w:val="18"/>
                            </w:rPr>
                            <w:fldChar w:fldCharType="separate"/>
                          </w:r>
                          <w:r w:rsidR="003D6981">
                            <w:rPr>
                              <w:rFonts w:ascii="Georgia Pro" w:hAnsi="Georgia Pro"/>
                              <w:b/>
                              <w:noProof/>
                              <w:color w:val="000000"/>
                              <w:sz w:val="18"/>
                              <w:szCs w:val="18"/>
                            </w:rPr>
                            <w:t>6</w:t>
                          </w:r>
                          <w:r w:rsidRPr="00466387">
                            <w:rPr>
                              <w:rFonts w:ascii="Georgia Pro" w:hAnsi="Georgia Pro"/>
                              <w:b/>
                              <w:color w:val="000000"/>
                              <w:sz w:val="18"/>
                              <w:szCs w:val="18"/>
                            </w:rPr>
                            <w:fldChar w:fldCharType="end"/>
                          </w:r>
                          <w:r w:rsidRPr="00466387">
                            <w:rPr>
                              <w:rFonts w:ascii="Georgia Pro" w:hAnsi="Georgia Pro"/>
                              <w:bCs/>
                              <w:color w:val="000000"/>
                              <w:sz w:val="18"/>
                              <w:szCs w:val="18"/>
                            </w:rPr>
                            <w:br/>
                          </w:r>
                          <w:r w:rsidRPr="00466387">
                            <w:rPr>
                              <w:rFonts w:ascii="Georgia Pro" w:hAnsi="Georgia Pro" w:cs="Calibri"/>
                              <w:bCs/>
                              <w:color w:val="000000"/>
                              <w:sz w:val="18"/>
                              <w:szCs w:val="18"/>
                            </w:rPr>
                            <w:t>©</w:t>
                          </w:r>
                          <w:r w:rsidR="00C056BA" w:rsidRPr="00466387">
                            <w:rPr>
                              <w:rFonts w:ascii="Georgia Pro" w:hAnsi="Georgia Pro"/>
                              <w:bCs/>
                              <w:color w:val="000000"/>
                              <w:sz w:val="18"/>
                              <w:szCs w:val="18"/>
                            </w:rPr>
                            <w:t>20</w:t>
                          </w:r>
                          <w:r w:rsidR="00C056BA">
                            <w:rPr>
                              <w:rFonts w:ascii="Georgia Pro" w:hAnsi="Georgia Pro"/>
                              <w:bCs/>
                              <w:color w:val="000000"/>
                              <w:sz w:val="18"/>
                              <w:szCs w:val="18"/>
                            </w:rPr>
                            <w:t>2</w:t>
                          </w:r>
                          <w:r w:rsidR="00EA4B43">
                            <w:rPr>
                              <w:rFonts w:ascii="Georgia Pro" w:hAnsi="Georgia Pro"/>
                              <w:bCs/>
                              <w:color w:val="000000"/>
                              <w:sz w:val="18"/>
                              <w:szCs w:val="18"/>
                            </w:rPr>
                            <w:t>4</w:t>
                          </w:r>
                          <w:r w:rsidR="00C056BA" w:rsidRPr="00466387">
                            <w:rPr>
                              <w:rFonts w:ascii="Georgia Pro" w:hAnsi="Georgia Pro"/>
                              <w:bCs/>
                              <w:color w:val="000000"/>
                              <w:sz w:val="18"/>
                              <w:szCs w:val="18"/>
                            </w:rPr>
                            <w:t xml:space="preserve"> </w:t>
                          </w:r>
                          <w:r w:rsidRPr="00466387">
                            <w:rPr>
                              <w:rFonts w:ascii="Georgia Pro" w:hAnsi="Georgia Pro"/>
                              <w:bCs/>
                              <w:color w:val="000000"/>
                              <w:sz w:val="18"/>
                              <w:szCs w:val="18"/>
                            </w:rPr>
                            <w:t xml:space="preserve">The Beit Medrash </w:t>
                          </w:r>
                          <w:proofErr w:type="spellStart"/>
                          <w:r w:rsidRPr="00466387">
                            <w:rPr>
                              <w:rFonts w:ascii="Georgia Pro" w:hAnsi="Georgia Pro"/>
                              <w:bCs/>
                              <w:color w:val="000000"/>
                              <w:sz w:val="18"/>
                              <w:szCs w:val="18"/>
                            </w:rPr>
                            <w:t>Govoha</w:t>
                          </w:r>
                          <w:proofErr w:type="spellEnd"/>
                          <w:r w:rsidRPr="00466387">
                            <w:rPr>
                              <w:rFonts w:ascii="Georgia Pro" w:hAnsi="Georgia Pro"/>
                              <w:bCs/>
                              <w:color w:val="000000"/>
                              <w:sz w:val="18"/>
                              <w:szCs w:val="18"/>
                            </w:rPr>
                            <w:t xml:space="preserve"> for Medical Halacha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10DD1C" id="_x0000_t202" coordsize="21600,21600" o:spt="202" path="m,l,21600r21600,l21600,xe">
              <v:stroke joinstyle="miter"/>
              <v:path gradientshapeok="t" o:connecttype="rect"/>
            </v:shapetype>
            <v:shape id="Text Box 2" o:spid="_x0000_s1026" type="#_x0000_t202" style="position:absolute;margin-left:-45.05pt;margin-top:-5.9pt;width:308.35pt;height:27.65pt;z-index:2516515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xPWDQIAAPYDAAAOAAAAZHJzL2Uyb0RvYy54bWysU9tu2zAMfR+wfxD0vthO464x4hRdugwD&#10;ugvQ7QNkWbaFyaImKbGzry8lu2m2vQ3TgyCK1CF5eLS5HXtFjsI6Cbqk2SKlRGgOtdRtSb9/27+5&#10;ocR5pmumQIuSnoSjt9vXrzaDKcQSOlC1sARBtCsGU9LOe1MkieOd6JlbgBEanQ3Ynnk0bZvUlg2I&#10;3qtkmabXyQC2Nha4cA5v7ycn3Ub8phHcf2kaJzxRJcXafNxt3KuwJ9sNK1rLTCf5XAb7hyp6JjUm&#10;PUPdM8/Iwcq/oHrJLTho/IJDn0DTSC5iD9hNlv7RzWPHjIi9IDnOnGly/w+Wfz4+mq+W+PEdjDjA&#10;2IQzD8B/OKJh1zHdijtrYegEqzFxFihLBuOK+Wmg2hUugFTDJ6hxyOzgIQKNje0DK9gnQXQcwOlM&#10;uhg94Xh5tc6u01VOCUffVZ5leR5TsOL5tbHOfxDQk3AoqcWhRnR2fHA+VMOK55CQzIGS9V4qFQ3b&#10;VjtlyZGhAPZxzei/hSlNhpKu82UekTWE91EbvfQoUCX7kt6kYU2SCWy813UM8Uyq6YyVKD3TExiZ&#10;uPFjNWJgoKmC+oREWZiEiB8HDx3YX5QMKMKSup8HZgUl6qNGstfZahVUG41V/naJhr30VJcepjlC&#10;ldRTMh13Pio98mDucCh7Gfl6qWSuFcUVaZw/QlDvpR2jXr7r9gkAAP//AwBQSwMEFAAGAAgAAAAh&#10;AIm2PW7fAAAACgEAAA8AAABkcnMvZG93bnJldi54bWxMj8FOwzAMhu9IvENkJG5b2kErKE2niYkL&#10;ByQGEhyzJm0qEidKsq68PeYEN1v+9Pv72+3iLJt1TJNHAeW6AKax92rCUcD729PqDljKEpW0HrWA&#10;b51g211etLJR/oyvej7kkVEIpkYKMDmHhvPUG+1kWvugkW6Dj05mWuPIVZRnCneWb4qi5k5OSB+M&#10;DPrR6P7rcHICPpyZ1D6+fA7KzvvnYVeFJQYhrq+W3QOwrJf8B8OvPqlDR05Hf0KVmBWwui9KQmko&#10;S+pARLWpa2BHAbc3FfCu5f8rdD8AAAD//wMAUEsBAi0AFAAGAAgAAAAhALaDOJL+AAAA4QEAABMA&#10;AAAAAAAAAAAAAAAAAAAAAFtDb250ZW50X1R5cGVzXS54bWxQSwECLQAUAAYACAAAACEAOP0h/9YA&#10;AACUAQAACwAAAAAAAAAAAAAAAAAvAQAAX3JlbHMvLnJlbHNQSwECLQAUAAYACAAAACEATh8T1g0C&#10;AAD2AwAADgAAAAAAAAAAAAAAAAAuAgAAZHJzL2Uyb0RvYy54bWxQSwECLQAUAAYACAAAACEAibY9&#10;bt8AAAAKAQAADwAAAAAAAAAAAAAAAABnBAAAZHJzL2Rvd25yZXYueG1sUEsFBgAAAAAEAAQA8wAA&#10;AHMFAAAAAA==&#10;" stroked="f">
              <v:textbox style="mso-fit-shape-to-text:t">
                <w:txbxContent>
                  <w:p w14:paraId="0ECB31BB" w14:textId="55AE5131" w:rsidR="00466387" w:rsidRPr="00466387" w:rsidRDefault="00466387" w:rsidP="00466387">
                    <w:pPr>
                      <w:rPr>
                        <w:rFonts w:ascii="Georgia Pro" w:hAnsi="Georgia Pro"/>
                        <w:bCs/>
                        <w:color w:val="000000"/>
                        <w:sz w:val="18"/>
                        <w:szCs w:val="18"/>
                      </w:rPr>
                    </w:pPr>
                    <w:r w:rsidRPr="00466387">
                      <w:rPr>
                        <w:rFonts w:ascii="Georgia Pro" w:hAnsi="Georgia Pro"/>
                        <w:b/>
                        <w:color w:val="000000"/>
                        <w:sz w:val="18"/>
                        <w:szCs w:val="18"/>
                      </w:rPr>
                      <w:t xml:space="preserve">Page </w:t>
                    </w:r>
                    <w:r w:rsidRPr="00466387">
                      <w:rPr>
                        <w:rFonts w:ascii="Georgia Pro" w:hAnsi="Georgia Pro"/>
                        <w:b/>
                        <w:color w:val="000000"/>
                        <w:sz w:val="18"/>
                        <w:szCs w:val="18"/>
                      </w:rPr>
                      <w:fldChar w:fldCharType="begin"/>
                    </w:r>
                    <w:r w:rsidRPr="00466387">
                      <w:rPr>
                        <w:rFonts w:ascii="Georgia Pro" w:hAnsi="Georgia Pro"/>
                        <w:b/>
                        <w:color w:val="000000"/>
                        <w:sz w:val="18"/>
                        <w:szCs w:val="18"/>
                      </w:rPr>
                      <w:instrText xml:space="preserve">PAGE  </w:instrText>
                    </w:r>
                    <w:r w:rsidRPr="00466387">
                      <w:rPr>
                        <w:rFonts w:ascii="Georgia Pro" w:hAnsi="Georgia Pro"/>
                        <w:b/>
                        <w:color w:val="000000"/>
                        <w:sz w:val="18"/>
                        <w:szCs w:val="18"/>
                      </w:rPr>
                      <w:fldChar w:fldCharType="separate"/>
                    </w:r>
                    <w:r w:rsidR="003D6981">
                      <w:rPr>
                        <w:rFonts w:ascii="Georgia Pro" w:hAnsi="Georgia Pro"/>
                        <w:b/>
                        <w:noProof/>
                        <w:color w:val="000000"/>
                        <w:sz w:val="18"/>
                        <w:szCs w:val="18"/>
                      </w:rPr>
                      <w:t>6</w:t>
                    </w:r>
                    <w:r w:rsidRPr="00466387">
                      <w:rPr>
                        <w:rFonts w:ascii="Georgia Pro" w:hAnsi="Georgia Pro"/>
                        <w:b/>
                        <w:color w:val="000000"/>
                        <w:sz w:val="18"/>
                        <w:szCs w:val="18"/>
                      </w:rPr>
                      <w:fldChar w:fldCharType="end"/>
                    </w:r>
                    <w:r w:rsidRPr="00466387">
                      <w:rPr>
                        <w:rFonts w:ascii="Georgia Pro" w:hAnsi="Georgia Pro"/>
                        <w:bCs/>
                        <w:color w:val="000000"/>
                        <w:sz w:val="18"/>
                        <w:szCs w:val="18"/>
                      </w:rPr>
                      <w:br/>
                    </w:r>
                    <w:r w:rsidRPr="00466387">
                      <w:rPr>
                        <w:rFonts w:ascii="Georgia Pro" w:hAnsi="Georgia Pro" w:cs="Calibri"/>
                        <w:bCs/>
                        <w:color w:val="000000"/>
                        <w:sz w:val="18"/>
                        <w:szCs w:val="18"/>
                      </w:rPr>
                      <w:t>©</w:t>
                    </w:r>
                    <w:r w:rsidR="00C056BA" w:rsidRPr="00466387">
                      <w:rPr>
                        <w:rFonts w:ascii="Georgia Pro" w:hAnsi="Georgia Pro"/>
                        <w:bCs/>
                        <w:color w:val="000000"/>
                        <w:sz w:val="18"/>
                        <w:szCs w:val="18"/>
                      </w:rPr>
                      <w:t>20</w:t>
                    </w:r>
                    <w:r w:rsidR="00C056BA">
                      <w:rPr>
                        <w:rFonts w:ascii="Georgia Pro" w:hAnsi="Georgia Pro"/>
                        <w:bCs/>
                        <w:color w:val="000000"/>
                        <w:sz w:val="18"/>
                        <w:szCs w:val="18"/>
                      </w:rPr>
                      <w:t>2</w:t>
                    </w:r>
                    <w:r w:rsidR="00EA4B43">
                      <w:rPr>
                        <w:rFonts w:ascii="Georgia Pro" w:hAnsi="Georgia Pro"/>
                        <w:bCs/>
                        <w:color w:val="000000"/>
                        <w:sz w:val="18"/>
                        <w:szCs w:val="18"/>
                      </w:rPr>
                      <w:t>4</w:t>
                    </w:r>
                    <w:r w:rsidR="00C056BA" w:rsidRPr="00466387">
                      <w:rPr>
                        <w:rFonts w:ascii="Georgia Pro" w:hAnsi="Georgia Pro"/>
                        <w:bCs/>
                        <w:color w:val="000000"/>
                        <w:sz w:val="18"/>
                        <w:szCs w:val="18"/>
                      </w:rPr>
                      <w:t xml:space="preserve"> </w:t>
                    </w:r>
                    <w:r w:rsidRPr="00466387">
                      <w:rPr>
                        <w:rFonts w:ascii="Georgia Pro" w:hAnsi="Georgia Pro"/>
                        <w:bCs/>
                        <w:color w:val="000000"/>
                        <w:sz w:val="18"/>
                        <w:szCs w:val="18"/>
                      </w:rPr>
                      <w:t xml:space="preserve">The Beit Medrash </w:t>
                    </w:r>
                    <w:proofErr w:type="spellStart"/>
                    <w:r w:rsidRPr="00466387">
                      <w:rPr>
                        <w:rFonts w:ascii="Georgia Pro" w:hAnsi="Georgia Pro"/>
                        <w:bCs/>
                        <w:color w:val="000000"/>
                        <w:sz w:val="18"/>
                        <w:szCs w:val="18"/>
                      </w:rPr>
                      <w:t>Govoha</w:t>
                    </w:r>
                    <w:proofErr w:type="spellEnd"/>
                    <w:r w:rsidRPr="00466387">
                      <w:rPr>
                        <w:rFonts w:ascii="Georgia Pro" w:hAnsi="Georgia Pro"/>
                        <w:bCs/>
                        <w:color w:val="000000"/>
                        <w:sz w:val="18"/>
                        <w:szCs w:val="18"/>
                      </w:rPr>
                      <w:t xml:space="preserve"> for Medical Halacha</w:t>
                    </w:r>
                  </w:p>
                </w:txbxContent>
              </v:textbox>
              <w10:wrap type="square"/>
            </v:shape>
          </w:pict>
        </mc:Fallback>
      </mc:AlternateContent>
    </w:r>
    <w:r>
      <w:rPr>
        <w:noProof/>
        <w:lang w:val="en-GB" w:eastAsia="en-GB" w:bidi="ar-SA"/>
      </w:rPr>
      <w:drawing>
        <wp:anchor distT="0" distB="0" distL="114300" distR="114300" simplePos="0" relativeHeight="251662848" behindDoc="1" locked="0" layoutInCell="1" allowOverlap="1" wp14:anchorId="05FF4F05" wp14:editId="6DC3E630">
          <wp:simplePos x="0" y="0"/>
          <wp:positionH relativeFrom="margin">
            <wp:posOffset>4240530</wp:posOffset>
          </wp:positionH>
          <wp:positionV relativeFrom="paragraph">
            <wp:posOffset>9134475</wp:posOffset>
          </wp:positionV>
          <wp:extent cx="2617470" cy="862965"/>
          <wp:effectExtent l="0" t="0" r="0"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7470" cy="86296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bidi="ar-SA"/>
      </w:rPr>
      <w:drawing>
        <wp:anchor distT="0" distB="0" distL="114300" distR="114300" simplePos="0" relativeHeight="251661824" behindDoc="1" locked="0" layoutInCell="1" allowOverlap="1" wp14:anchorId="2E87301C" wp14:editId="402AFC40">
          <wp:simplePos x="0" y="0"/>
          <wp:positionH relativeFrom="margin">
            <wp:posOffset>4240530</wp:posOffset>
          </wp:positionH>
          <wp:positionV relativeFrom="paragraph">
            <wp:posOffset>9134475</wp:posOffset>
          </wp:positionV>
          <wp:extent cx="2617470" cy="862965"/>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7470" cy="86296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bidi="ar-SA"/>
      </w:rPr>
      <w:drawing>
        <wp:anchor distT="0" distB="0" distL="114300" distR="114300" simplePos="0" relativeHeight="251660800" behindDoc="1" locked="0" layoutInCell="1" allowOverlap="1" wp14:anchorId="134D6BFB" wp14:editId="3C6176A0">
          <wp:simplePos x="0" y="0"/>
          <wp:positionH relativeFrom="margin">
            <wp:posOffset>4240530</wp:posOffset>
          </wp:positionH>
          <wp:positionV relativeFrom="paragraph">
            <wp:posOffset>9134475</wp:posOffset>
          </wp:positionV>
          <wp:extent cx="2617470" cy="862965"/>
          <wp:effectExtent l="0" t="0" r="0" b="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7470" cy="86296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bidi="ar-SA"/>
      </w:rPr>
      <w:drawing>
        <wp:anchor distT="0" distB="0" distL="114300" distR="114300" simplePos="0" relativeHeight="251659776" behindDoc="1" locked="0" layoutInCell="1" allowOverlap="1" wp14:anchorId="1C342C71" wp14:editId="5658C4D1">
          <wp:simplePos x="0" y="0"/>
          <wp:positionH relativeFrom="margin">
            <wp:posOffset>4240530</wp:posOffset>
          </wp:positionH>
          <wp:positionV relativeFrom="paragraph">
            <wp:posOffset>9134475</wp:posOffset>
          </wp:positionV>
          <wp:extent cx="2617470" cy="862965"/>
          <wp:effectExtent l="0" t="0" r="0"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7470" cy="86296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bidi="ar-SA"/>
      </w:rPr>
      <w:drawing>
        <wp:anchor distT="0" distB="0" distL="114300" distR="114300" simplePos="0" relativeHeight="251658752" behindDoc="1" locked="0" layoutInCell="1" allowOverlap="1" wp14:anchorId="18999DA1" wp14:editId="5FB40B9B">
          <wp:simplePos x="0" y="0"/>
          <wp:positionH relativeFrom="margin">
            <wp:posOffset>4240530</wp:posOffset>
          </wp:positionH>
          <wp:positionV relativeFrom="paragraph">
            <wp:posOffset>9134475</wp:posOffset>
          </wp:positionV>
          <wp:extent cx="2617470" cy="862965"/>
          <wp:effectExtent l="0" t="0" r="0"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7470" cy="86296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bidi="ar-SA"/>
      </w:rPr>
      <w:drawing>
        <wp:anchor distT="0" distB="0" distL="114300" distR="114300" simplePos="0" relativeHeight="251657728" behindDoc="1" locked="0" layoutInCell="1" allowOverlap="1" wp14:anchorId="5840F444" wp14:editId="0CF3D8E8">
          <wp:simplePos x="0" y="0"/>
          <wp:positionH relativeFrom="page">
            <wp:posOffset>5147945</wp:posOffset>
          </wp:positionH>
          <wp:positionV relativeFrom="paragraph">
            <wp:posOffset>9188450</wp:posOffset>
          </wp:positionV>
          <wp:extent cx="2617470" cy="862965"/>
          <wp:effectExtent l="0" t="0" r="0" b="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7470" cy="86296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7F77E" w14:textId="72F1A671" w:rsidR="007C5E6F" w:rsidRDefault="00EC48C6">
    <w:pPr>
      <w:pStyle w:val="Footer"/>
    </w:pPr>
    <w:r>
      <w:rPr>
        <w:noProof/>
        <w:lang w:val="en-GB" w:eastAsia="en-GB" w:bidi="ar-SA"/>
      </w:rPr>
      <mc:AlternateContent>
        <mc:Choice Requires="wps">
          <w:drawing>
            <wp:anchor distT="45720" distB="45720" distL="114300" distR="114300" simplePos="0" relativeHeight="251654656" behindDoc="0" locked="0" layoutInCell="1" allowOverlap="1" wp14:anchorId="3410DD1C" wp14:editId="7B89DD09">
              <wp:simplePos x="0" y="0"/>
              <wp:positionH relativeFrom="column">
                <wp:posOffset>-775335</wp:posOffset>
              </wp:positionH>
              <wp:positionV relativeFrom="paragraph">
                <wp:posOffset>-81915</wp:posOffset>
              </wp:positionV>
              <wp:extent cx="3916045" cy="35115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6045" cy="351155"/>
                      </a:xfrm>
                      <a:prstGeom prst="rect">
                        <a:avLst/>
                      </a:prstGeom>
                      <a:solidFill>
                        <a:srgbClr val="FFFFFF"/>
                      </a:solidFill>
                      <a:ln w="9525">
                        <a:noFill/>
                        <a:miter lim="800000"/>
                        <a:headEnd/>
                        <a:tailEnd/>
                      </a:ln>
                    </wps:spPr>
                    <wps:txbx>
                      <w:txbxContent>
                        <w:p w14:paraId="1CD57E07" w14:textId="13131A2E" w:rsidR="007C5E6F" w:rsidRPr="00466387" w:rsidRDefault="007C5E6F" w:rsidP="007C5E6F">
                          <w:pPr>
                            <w:rPr>
                              <w:rFonts w:ascii="Georgia Pro" w:hAnsi="Georgia Pro"/>
                              <w:bCs/>
                              <w:color w:val="000000"/>
                              <w:sz w:val="18"/>
                              <w:szCs w:val="18"/>
                            </w:rPr>
                          </w:pPr>
                          <w:r w:rsidRPr="00466387">
                            <w:rPr>
                              <w:rFonts w:ascii="Georgia Pro" w:hAnsi="Georgia Pro"/>
                              <w:b/>
                              <w:color w:val="000000"/>
                              <w:sz w:val="18"/>
                              <w:szCs w:val="18"/>
                            </w:rPr>
                            <w:t xml:space="preserve">Page </w:t>
                          </w:r>
                          <w:r w:rsidRPr="00466387">
                            <w:rPr>
                              <w:rFonts w:ascii="Georgia Pro" w:hAnsi="Georgia Pro"/>
                              <w:b/>
                              <w:color w:val="000000"/>
                              <w:sz w:val="18"/>
                              <w:szCs w:val="18"/>
                            </w:rPr>
                            <w:fldChar w:fldCharType="begin"/>
                          </w:r>
                          <w:r w:rsidRPr="00466387">
                            <w:rPr>
                              <w:rFonts w:ascii="Georgia Pro" w:hAnsi="Georgia Pro"/>
                              <w:b/>
                              <w:color w:val="000000"/>
                              <w:sz w:val="18"/>
                              <w:szCs w:val="18"/>
                            </w:rPr>
                            <w:instrText xml:space="preserve">PAGE  </w:instrText>
                          </w:r>
                          <w:r w:rsidRPr="00466387">
                            <w:rPr>
                              <w:rFonts w:ascii="Georgia Pro" w:hAnsi="Georgia Pro"/>
                              <w:b/>
                              <w:color w:val="000000"/>
                              <w:sz w:val="18"/>
                              <w:szCs w:val="18"/>
                            </w:rPr>
                            <w:fldChar w:fldCharType="separate"/>
                          </w:r>
                          <w:r w:rsidR="003D6981">
                            <w:rPr>
                              <w:rFonts w:ascii="Georgia Pro" w:hAnsi="Georgia Pro"/>
                              <w:b/>
                              <w:noProof/>
                              <w:color w:val="000000"/>
                              <w:sz w:val="18"/>
                              <w:szCs w:val="18"/>
                            </w:rPr>
                            <w:t>1</w:t>
                          </w:r>
                          <w:r w:rsidRPr="00466387">
                            <w:rPr>
                              <w:rFonts w:ascii="Georgia Pro" w:hAnsi="Georgia Pro"/>
                              <w:b/>
                              <w:color w:val="000000"/>
                              <w:sz w:val="18"/>
                              <w:szCs w:val="18"/>
                            </w:rPr>
                            <w:fldChar w:fldCharType="end"/>
                          </w:r>
                          <w:r w:rsidRPr="00466387">
                            <w:rPr>
                              <w:rFonts w:ascii="Georgia Pro" w:hAnsi="Georgia Pro"/>
                              <w:bCs/>
                              <w:color w:val="000000"/>
                              <w:sz w:val="18"/>
                              <w:szCs w:val="18"/>
                            </w:rPr>
                            <w:br/>
                          </w:r>
                          <w:r w:rsidRPr="00466387">
                            <w:rPr>
                              <w:rFonts w:ascii="Georgia Pro" w:hAnsi="Georgia Pro" w:cs="Calibri"/>
                              <w:bCs/>
                              <w:color w:val="000000"/>
                              <w:sz w:val="18"/>
                              <w:szCs w:val="18"/>
                            </w:rPr>
                            <w:t>©</w:t>
                          </w:r>
                          <w:r w:rsidRPr="00466387">
                            <w:rPr>
                              <w:rFonts w:ascii="Georgia Pro" w:hAnsi="Georgia Pro"/>
                              <w:bCs/>
                              <w:color w:val="000000"/>
                              <w:sz w:val="18"/>
                              <w:szCs w:val="18"/>
                            </w:rPr>
                            <w:t>20</w:t>
                          </w:r>
                          <w:r w:rsidR="00EA6790">
                            <w:rPr>
                              <w:rFonts w:ascii="Georgia Pro" w:hAnsi="Georgia Pro"/>
                              <w:bCs/>
                              <w:color w:val="000000"/>
                              <w:sz w:val="18"/>
                              <w:szCs w:val="18"/>
                            </w:rPr>
                            <w:t>2</w:t>
                          </w:r>
                          <w:r w:rsidR="00EA4B43">
                            <w:rPr>
                              <w:rFonts w:ascii="Georgia Pro" w:hAnsi="Georgia Pro"/>
                              <w:bCs/>
                              <w:color w:val="000000"/>
                              <w:sz w:val="18"/>
                              <w:szCs w:val="18"/>
                            </w:rPr>
                            <w:t>4</w:t>
                          </w:r>
                          <w:r w:rsidR="00D54209">
                            <w:rPr>
                              <w:rFonts w:ascii="Georgia Pro" w:hAnsi="Georgia Pro"/>
                              <w:bCs/>
                              <w:color w:val="000000"/>
                              <w:sz w:val="18"/>
                              <w:szCs w:val="18"/>
                            </w:rPr>
                            <w:t xml:space="preserve"> </w:t>
                          </w:r>
                          <w:r w:rsidRPr="00466387">
                            <w:rPr>
                              <w:rFonts w:ascii="Georgia Pro" w:hAnsi="Georgia Pro"/>
                              <w:bCs/>
                              <w:color w:val="000000"/>
                              <w:sz w:val="18"/>
                              <w:szCs w:val="18"/>
                            </w:rPr>
                            <w:t xml:space="preserve">The Beit Medrash </w:t>
                          </w:r>
                          <w:proofErr w:type="spellStart"/>
                          <w:r w:rsidRPr="00466387">
                            <w:rPr>
                              <w:rFonts w:ascii="Georgia Pro" w:hAnsi="Georgia Pro"/>
                              <w:bCs/>
                              <w:color w:val="000000"/>
                              <w:sz w:val="18"/>
                              <w:szCs w:val="18"/>
                            </w:rPr>
                            <w:t>Govoha</w:t>
                          </w:r>
                          <w:proofErr w:type="spellEnd"/>
                          <w:r w:rsidRPr="00466387">
                            <w:rPr>
                              <w:rFonts w:ascii="Georgia Pro" w:hAnsi="Georgia Pro"/>
                              <w:bCs/>
                              <w:color w:val="000000"/>
                              <w:sz w:val="18"/>
                              <w:szCs w:val="18"/>
                            </w:rPr>
                            <w:t xml:space="preserve"> for Medical Halacha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10DD1C" id="_x0000_t202" coordsize="21600,21600" o:spt="202" path="m,l,21600r21600,l21600,xe">
              <v:stroke joinstyle="miter"/>
              <v:path gradientshapeok="t" o:connecttype="rect"/>
            </v:shapetype>
            <v:shape id="_x0000_s1028" type="#_x0000_t202" style="position:absolute;margin-left:-61.05pt;margin-top:-6.45pt;width:308.35pt;height:27.65pt;z-index:2516546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RiZEgIAAP0DAAAOAAAAZHJzL2Uyb0RvYy54bWysU9tu2zAMfR+wfxD0vvjSuGuMOEWXLsOA&#10;7gJ0+wBZlmNhsqhJSuzs60vJbpptb8P0IJAidUQeHq1vx16Ro7BOgq5otkgpEZpDI/W+ot+/7d7c&#10;UOI80w1ToEVFT8LR283rV+vBlCKHDlQjLEEQ7crBVLTz3pRJ4ngneuYWYITGYAu2Zx5du08aywZE&#10;71WSp+l1MoBtjAUunMPT+ylINxG/bQX3X9rWCU9URbE2H3cb9zrsyWbNyr1lppN8LoP9QxU9kxof&#10;PUPdM8/Iwcq/oHrJLTho/YJDn0DbSi5iD9hNlv7RzWPHjIi9IDnOnGly/w+Wfz4+mq+W+PEdjDjA&#10;2IQzD8B/OKJh2zG9F3fWwtAJ1uDDWaAsGYwr56uBale6AFIPn6DBIbODhwg0trYPrGCfBNFxAKcz&#10;6WL0hOPh1Sq7TpcFJRxjV0WWFUV8gpXPt411/oOAngSjohaHGtHZ8cH5UA0rn1PCYw6UbHZSqejY&#10;fb1VlhwZCmAX14z+W5rSZKjoqsiLiKwh3I/a6KVHgSrZV/QmDWuSTGDjvW5iimdSTTZWovRMT2Bk&#10;4saP9UhkU9E83A1s1dCckC8Lkx7x/6DRgf1FyYBarKj7eWBWUKI+auR8lS2XQbzRWRZvc3TsZaS+&#10;jDDNEaqinpLJ3Poo+EiHucPZ7GSk7aWSuWTUWGRz/g9BxJd+zHr5tZsnAAAA//8DAFBLAwQUAAYA&#10;CAAAACEAiX+4b98AAAALAQAADwAAAGRycy9kb3ducmV2LnhtbEyPTUvDQBCG74L/YRnBW7tJiMWm&#10;2ZRi8eJBsBX0uM1OsqH7EXa3afz3jl709g7z8M4z9Xa2hk0Y4uCdgHyZAUPXejW4XsD78XnxCCwm&#10;6ZQ03qGAL4ywbW5valkpf3VvOB1Sz6jExUoK0CmNFeex1WhlXPoRHe06H6xMNIaeqyCvVG4NL7Js&#10;xa0cHF3QcsQnje35cLECPqwe1D68fnbKTPuXbvcwzmEU4v5u3m2AJZzTHww/+qQODTmd/MWpyIyA&#10;RV4UObG/aQ2MkHJdroCdKBQl8Kbm/39ovgEAAP//AwBQSwECLQAUAAYACAAAACEAtoM4kv4AAADh&#10;AQAAEwAAAAAAAAAAAAAAAAAAAAAAW0NvbnRlbnRfVHlwZXNdLnhtbFBLAQItABQABgAIAAAAIQA4&#10;/SH/1gAAAJQBAAALAAAAAAAAAAAAAAAAAC8BAABfcmVscy8ucmVsc1BLAQItABQABgAIAAAAIQB5&#10;vRiZEgIAAP0DAAAOAAAAAAAAAAAAAAAAAC4CAABkcnMvZTJvRG9jLnhtbFBLAQItABQABgAIAAAA&#10;IQCJf7hv3wAAAAsBAAAPAAAAAAAAAAAAAAAAAGwEAABkcnMvZG93bnJldi54bWxQSwUGAAAAAAQA&#10;BADzAAAAeAUAAAAA&#10;" stroked="f">
              <v:textbox style="mso-fit-shape-to-text:t">
                <w:txbxContent>
                  <w:p w14:paraId="1CD57E07" w14:textId="13131A2E" w:rsidR="007C5E6F" w:rsidRPr="00466387" w:rsidRDefault="007C5E6F" w:rsidP="007C5E6F">
                    <w:pPr>
                      <w:rPr>
                        <w:rFonts w:ascii="Georgia Pro" w:hAnsi="Georgia Pro"/>
                        <w:bCs/>
                        <w:color w:val="000000"/>
                        <w:sz w:val="18"/>
                        <w:szCs w:val="18"/>
                      </w:rPr>
                    </w:pPr>
                    <w:r w:rsidRPr="00466387">
                      <w:rPr>
                        <w:rFonts w:ascii="Georgia Pro" w:hAnsi="Georgia Pro"/>
                        <w:b/>
                        <w:color w:val="000000"/>
                        <w:sz w:val="18"/>
                        <w:szCs w:val="18"/>
                      </w:rPr>
                      <w:t xml:space="preserve">Page </w:t>
                    </w:r>
                    <w:r w:rsidRPr="00466387">
                      <w:rPr>
                        <w:rFonts w:ascii="Georgia Pro" w:hAnsi="Georgia Pro"/>
                        <w:b/>
                        <w:color w:val="000000"/>
                        <w:sz w:val="18"/>
                        <w:szCs w:val="18"/>
                      </w:rPr>
                      <w:fldChar w:fldCharType="begin"/>
                    </w:r>
                    <w:r w:rsidRPr="00466387">
                      <w:rPr>
                        <w:rFonts w:ascii="Georgia Pro" w:hAnsi="Georgia Pro"/>
                        <w:b/>
                        <w:color w:val="000000"/>
                        <w:sz w:val="18"/>
                        <w:szCs w:val="18"/>
                      </w:rPr>
                      <w:instrText xml:space="preserve">PAGE  </w:instrText>
                    </w:r>
                    <w:r w:rsidRPr="00466387">
                      <w:rPr>
                        <w:rFonts w:ascii="Georgia Pro" w:hAnsi="Georgia Pro"/>
                        <w:b/>
                        <w:color w:val="000000"/>
                        <w:sz w:val="18"/>
                        <w:szCs w:val="18"/>
                      </w:rPr>
                      <w:fldChar w:fldCharType="separate"/>
                    </w:r>
                    <w:r w:rsidR="003D6981">
                      <w:rPr>
                        <w:rFonts w:ascii="Georgia Pro" w:hAnsi="Georgia Pro"/>
                        <w:b/>
                        <w:noProof/>
                        <w:color w:val="000000"/>
                        <w:sz w:val="18"/>
                        <w:szCs w:val="18"/>
                      </w:rPr>
                      <w:t>1</w:t>
                    </w:r>
                    <w:r w:rsidRPr="00466387">
                      <w:rPr>
                        <w:rFonts w:ascii="Georgia Pro" w:hAnsi="Georgia Pro"/>
                        <w:b/>
                        <w:color w:val="000000"/>
                        <w:sz w:val="18"/>
                        <w:szCs w:val="18"/>
                      </w:rPr>
                      <w:fldChar w:fldCharType="end"/>
                    </w:r>
                    <w:r w:rsidRPr="00466387">
                      <w:rPr>
                        <w:rFonts w:ascii="Georgia Pro" w:hAnsi="Georgia Pro"/>
                        <w:bCs/>
                        <w:color w:val="000000"/>
                        <w:sz w:val="18"/>
                        <w:szCs w:val="18"/>
                      </w:rPr>
                      <w:br/>
                    </w:r>
                    <w:r w:rsidRPr="00466387">
                      <w:rPr>
                        <w:rFonts w:ascii="Georgia Pro" w:hAnsi="Georgia Pro" w:cs="Calibri"/>
                        <w:bCs/>
                        <w:color w:val="000000"/>
                        <w:sz w:val="18"/>
                        <w:szCs w:val="18"/>
                      </w:rPr>
                      <w:t>©</w:t>
                    </w:r>
                    <w:r w:rsidRPr="00466387">
                      <w:rPr>
                        <w:rFonts w:ascii="Georgia Pro" w:hAnsi="Georgia Pro"/>
                        <w:bCs/>
                        <w:color w:val="000000"/>
                        <w:sz w:val="18"/>
                        <w:szCs w:val="18"/>
                      </w:rPr>
                      <w:t>20</w:t>
                    </w:r>
                    <w:r w:rsidR="00EA6790">
                      <w:rPr>
                        <w:rFonts w:ascii="Georgia Pro" w:hAnsi="Georgia Pro"/>
                        <w:bCs/>
                        <w:color w:val="000000"/>
                        <w:sz w:val="18"/>
                        <w:szCs w:val="18"/>
                      </w:rPr>
                      <w:t>2</w:t>
                    </w:r>
                    <w:r w:rsidR="00EA4B43">
                      <w:rPr>
                        <w:rFonts w:ascii="Georgia Pro" w:hAnsi="Georgia Pro"/>
                        <w:bCs/>
                        <w:color w:val="000000"/>
                        <w:sz w:val="18"/>
                        <w:szCs w:val="18"/>
                      </w:rPr>
                      <w:t>4</w:t>
                    </w:r>
                    <w:r w:rsidR="00D54209">
                      <w:rPr>
                        <w:rFonts w:ascii="Georgia Pro" w:hAnsi="Georgia Pro"/>
                        <w:bCs/>
                        <w:color w:val="000000"/>
                        <w:sz w:val="18"/>
                        <w:szCs w:val="18"/>
                      </w:rPr>
                      <w:t xml:space="preserve"> </w:t>
                    </w:r>
                    <w:r w:rsidRPr="00466387">
                      <w:rPr>
                        <w:rFonts w:ascii="Georgia Pro" w:hAnsi="Georgia Pro"/>
                        <w:bCs/>
                        <w:color w:val="000000"/>
                        <w:sz w:val="18"/>
                        <w:szCs w:val="18"/>
                      </w:rPr>
                      <w:t xml:space="preserve">The Beit Medrash </w:t>
                    </w:r>
                    <w:proofErr w:type="spellStart"/>
                    <w:r w:rsidRPr="00466387">
                      <w:rPr>
                        <w:rFonts w:ascii="Georgia Pro" w:hAnsi="Georgia Pro"/>
                        <w:bCs/>
                        <w:color w:val="000000"/>
                        <w:sz w:val="18"/>
                        <w:szCs w:val="18"/>
                      </w:rPr>
                      <w:t>Govoha</w:t>
                    </w:r>
                    <w:proofErr w:type="spellEnd"/>
                    <w:r w:rsidRPr="00466387">
                      <w:rPr>
                        <w:rFonts w:ascii="Georgia Pro" w:hAnsi="Georgia Pro"/>
                        <w:bCs/>
                        <w:color w:val="000000"/>
                        <w:sz w:val="18"/>
                        <w:szCs w:val="18"/>
                      </w:rPr>
                      <w:t xml:space="preserve"> for Medical Halacha</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B1EF1" w14:textId="77777777" w:rsidR="007343C0" w:rsidRDefault="007343C0" w:rsidP="007D0E37">
      <w:pPr>
        <w:ind w:left="-720"/>
      </w:pPr>
      <w:r>
        <w:separator/>
      </w:r>
    </w:p>
  </w:footnote>
  <w:footnote w:type="continuationSeparator" w:id="0">
    <w:p w14:paraId="21617B96" w14:textId="77777777" w:rsidR="007343C0" w:rsidRDefault="007343C0" w:rsidP="007D0E37">
      <w:pPr>
        <w:ind w:left="-720"/>
      </w:pPr>
      <w:r>
        <w:continuationSeparator/>
      </w:r>
    </w:p>
  </w:footnote>
  <w:footnote w:id="1">
    <w:p w14:paraId="1AF8565C" w14:textId="77777777" w:rsidR="003354C5" w:rsidRPr="0017736F" w:rsidRDefault="003354C5" w:rsidP="003354C5">
      <w:pPr>
        <w:pStyle w:val="FootnoteText"/>
        <w:rPr>
          <w:lang w:val="en-GB"/>
        </w:rPr>
      </w:pPr>
      <w:r>
        <w:rPr>
          <w:rStyle w:val="FootnoteReference"/>
        </w:rPr>
        <w:footnoteRef/>
      </w:r>
      <w:r>
        <w:t xml:space="preserve"> The </w:t>
      </w:r>
      <w:r w:rsidRPr="0017736F">
        <w:rPr>
          <w:i/>
        </w:rPr>
        <w:t>Tzitz Eliezer</w:t>
      </w:r>
      <w:r>
        <w:t xml:space="preserve"> discusses why multiple sources for the Mitzva of healing are needed. We will discuss his approach in next week’s essay.</w:t>
      </w:r>
    </w:p>
  </w:footnote>
  <w:footnote w:id="2">
    <w:p w14:paraId="4415CEFA" w14:textId="77777777" w:rsidR="003354C5" w:rsidRDefault="003354C5" w:rsidP="003354C5">
      <w:pPr>
        <w:rPr>
          <w:sz w:val="20"/>
          <w:szCs w:val="20"/>
        </w:rPr>
      </w:pPr>
      <w:r>
        <w:rPr>
          <w:vertAlign w:val="superscript"/>
        </w:rPr>
        <w:footnoteRef/>
      </w:r>
      <w:r>
        <w:rPr>
          <w:sz w:val="20"/>
          <w:szCs w:val="20"/>
        </w:rPr>
        <w:t xml:space="preserve"> Simply understood, these words are not part of the Tefila; they merely offer an explanation of it.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0A11E" w14:textId="11A02519" w:rsidR="009B2C48" w:rsidRPr="001B333D" w:rsidRDefault="006178CE" w:rsidP="006178CE">
    <w:pPr>
      <w:pStyle w:val="Header"/>
      <w:bidi/>
      <w:rPr>
        <w:noProof/>
      </w:rPr>
    </w:pPr>
    <w:r>
      <w:rPr>
        <w:rFonts w:ascii="David" w:hAnsi="David" w:cs="Guttman Keren" w:hint="cs"/>
        <w:b/>
        <w:bCs/>
        <w:noProof/>
        <w:sz w:val="28"/>
        <w:szCs w:val="28"/>
        <w:rtl/>
      </w:rPr>
      <w:t xml:space="preserve">פרשת </w:t>
    </w:r>
    <w:r w:rsidR="003354C5">
      <w:rPr>
        <w:rFonts w:ascii="David" w:hAnsi="David" w:cs="Guttman Keren" w:hint="cs"/>
        <w:b/>
        <w:bCs/>
        <w:noProof/>
        <w:sz w:val="28"/>
        <w:szCs w:val="28"/>
        <w:rtl/>
      </w:rPr>
      <w:t>שמיני-החדש</w:t>
    </w:r>
    <w:r w:rsidR="005C32E9">
      <w:rPr>
        <w:rFonts w:ascii="David" w:hAnsi="David" w:cs="Guttman Keren" w:hint="cs"/>
        <w:b/>
        <w:bCs/>
        <w:noProof/>
        <w:sz w:val="28"/>
        <w:szCs w:val="28"/>
        <w:rtl/>
      </w:rPr>
      <w:t xml:space="preserve"> </w:t>
    </w:r>
    <w:r w:rsidR="001B333D">
      <w:rPr>
        <w:rFonts w:ascii="David" w:hAnsi="David" w:cs="Guttman Keren" w:hint="cs"/>
        <w:b/>
        <w:bCs/>
        <w:sz w:val="28"/>
        <w:szCs w:val="28"/>
        <w:rtl/>
      </w:rPr>
      <w:t>תשפ"ד</w:t>
    </w:r>
    <w:r w:rsidR="001B333D">
      <w:rPr>
        <w:noProof/>
        <w:rtl/>
      </w:rPr>
      <w:tab/>
    </w:r>
    <w:r w:rsidR="001B333D">
      <w:rPr>
        <w:noProof/>
        <w:rtl/>
      </w:rPr>
      <w:tab/>
    </w:r>
    <w:r w:rsidR="009B2C48" w:rsidRPr="009B2C48">
      <w:rPr>
        <w:rFonts w:ascii="David" w:hAnsi="David" w:cs="Guttman Keren" w:hint="cs"/>
        <w:b/>
        <w:bCs/>
        <w:sz w:val="28"/>
        <w:szCs w:val="28"/>
        <w:rtl/>
      </w:rPr>
      <w:t>הרב יוסי שפרונג</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F0DEA" w14:textId="4B09BB6A" w:rsidR="007C5E6F" w:rsidRPr="00951028" w:rsidRDefault="006178CE" w:rsidP="006178CE">
    <w:pPr>
      <w:pStyle w:val="Header"/>
      <w:bidi/>
      <w:rPr>
        <w:noProof/>
      </w:rPr>
    </w:pPr>
    <w:r>
      <w:rPr>
        <w:rFonts w:ascii="David" w:hAnsi="David" w:cs="Guttman Keren" w:hint="cs"/>
        <w:b/>
        <w:bCs/>
        <w:noProof/>
        <w:sz w:val="28"/>
        <w:szCs w:val="28"/>
        <w:rtl/>
      </w:rPr>
      <w:t xml:space="preserve">פרשת </w:t>
    </w:r>
    <w:r w:rsidR="003354C5">
      <w:rPr>
        <w:rFonts w:ascii="David" w:hAnsi="David" w:cs="Guttman Keren" w:hint="cs"/>
        <w:b/>
        <w:bCs/>
        <w:noProof/>
        <w:sz w:val="28"/>
        <w:szCs w:val="28"/>
        <w:rtl/>
      </w:rPr>
      <w:t xml:space="preserve">שמיני-החדש </w:t>
    </w:r>
    <w:r w:rsidR="00F80511">
      <w:rPr>
        <w:rFonts w:ascii="David" w:hAnsi="David" w:cs="Guttman Keren" w:hint="cs"/>
        <w:b/>
        <w:bCs/>
        <w:sz w:val="28"/>
        <w:szCs w:val="28"/>
        <w:rtl/>
      </w:rPr>
      <w:t>תשפ"</w:t>
    </w:r>
    <w:r w:rsidR="001E4B0F">
      <w:rPr>
        <w:rFonts w:ascii="David" w:hAnsi="David" w:cs="Guttman Keren" w:hint="cs"/>
        <w:b/>
        <w:bCs/>
        <w:sz w:val="28"/>
        <w:szCs w:val="28"/>
        <w:rtl/>
      </w:rPr>
      <w:t>ד</w:t>
    </w:r>
  </w:p>
  <w:p w14:paraId="7AA592BE" w14:textId="4B959368" w:rsidR="007C5E6F" w:rsidRDefault="00E84DFD">
    <w:pPr>
      <w:pStyle w:val="Header"/>
    </w:pPr>
    <w:r w:rsidRPr="00B1533F">
      <w:rPr>
        <w:rFonts w:ascii="David" w:hAnsi="David" w:cs="Guttman Keren"/>
        <w:b/>
        <w:bCs/>
        <w:noProof/>
        <w:sz w:val="28"/>
        <w:szCs w:val="28"/>
        <w:lang w:val="en-GB" w:eastAsia="en-GB" w:bidi="ar-SA"/>
      </w:rPr>
      <mc:AlternateContent>
        <mc:Choice Requires="wps">
          <w:drawing>
            <wp:anchor distT="45720" distB="45720" distL="114300" distR="114300" simplePos="0" relativeHeight="251653632" behindDoc="0" locked="0" layoutInCell="1" allowOverlap="1" wp14:anchorId="5A3C2676" wp14:editId="55ECEDB9">
              <wp:simplePos x="0" y="0"/>
              <wp:positionH relativeFrom="margin">
                <wp:posOffset>2425700</wp:posOffset>
              </wp:positionH>
              <wp:positionV relativeFrom="paragraph">
                <wp:posOffset>46990</wp:posOffset>
              </wp:positionV>
              <wp:extent cx="3496945" cy="342265"/>
              <wp:effectExtent l="0" t="0" r="8255" b="635"/>
              <wp:wrapSquare wrapText="bothSides"/>
              <wp:docPr id="2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6945" cy="342265"/>
                      </a:xfrm>
                      <a:prstGeom prst="rect">
                        <a:avLst/>
                      </a:prstGeom>
                      <a:solidFill>
                        <a:srgbClr val="FFFFFF"/>
                      </a:solidFill>
                      <a:ln w="9525">
                        <a:noFill/>
                        <a:miter lim="800000"/>
                        <a:headEnd/>
                        <a:tailEnd/>
                      </a:ln>
                    </wps:spPr>
                    <wps:txbx>
                      <w:txbxContent>
                        <w:p w14:paraId="1BDC0B38" w14:textId="6B605DA3" w:rsidR="007C5E6F" w:rsidRPr="007F47A7" w:rsidRDefault="007C5E6F" w:rsidP="006178CE">
                          <w:pPr>
                            <w:bidi/>
                            <w:spacing w:line="360" w:lineRule="auto"/>
                            <w:ind w:left="540"/>
                            <w:rPr>
                              <w:rFonts w:ascii="David" w:hAnsi="David" w:cs="Guttman Keren"/>
                              <w:b/>
                              <w:bCs/>
                              <w:sz w:val="28"/>
                              <w:szCs w:val="28"/>
                            </w:rPr>
                          </w:pPr>
                          <w:r w:rsidRPr="007F47A7">
                            <w:rPr>
                              <w:rFonts w:ascii="David" w:hAnsi="David" w:cs="Guttman Keren"/>
                              <w:b/>
                              <w:bCs/>
                              <w:sz w:val="28"/>
                              <w:szCs w:val="28"/>
                              <w:rtl/>
                            </w:rPr>
                            <w:t>הרב יוסי שפרונג</w:t>
                          </w:r>
                          <w:r>
                            <w:rPr>
                              <w:rFonts w:ascii="David" w:hAnsi="David" w:cs="Guttman Keren"/>
                              <w:b/>
                              <w:bCs/>
                              <w:sz w:val="28"/>
                              <w:szCs w:val="28"/>
                            </w:rPr>
                            <w:t xml:space="preserve"> - </w:t>
                          </w:r>
                          <w:r w:rsidRPr="007F47A7">
                            <w:rPr>
                              <w:rFonts w:ascii="David" w:hAnsi="David" w:cs="Guttman Keren"/>
                              <w:b/>
                              <w:bCs/>
                              <w:sz w:val="28"/>
                              <w:szCs w:val="28"/>
                              <w:rtl/>
                            </w:rPr>
                            <w:t>ראש בית</w:t>
                          </w:r>
                          <w:r w:rsidR="003C4F20">
                            <w:rPr>
                              <w:rFonts w:ascii="David" w:hAnsi="David" w:cs="Guttman Keren" w:hint="cs"/>
                              <w:b/>
                              <w:bCs/>
                              <w:sz w:val="28"/>
                              <w:szCs w:val="28"/>
                              <w:rtl/>
                            </w:rPr>
                            <w:t xml:space="preserve"> </w:t>
                          </w:r>
                          <w:r w:rsidRPr="007F47A7">
                            <w:rPr>
                              <w:rFonts w:ascii="David" w:hAnsi="David" w:cs="Guttman Keren"/>
                              <w:b/>
                              <w:bCs/>
                              <w:sz w:val="28"/>
                              <w:szCs w:val="28"/>
                              <w:rtl/>
                            </w:rPr>
                            <w:t>המדרש</w:t>
                          </w:r>
                        </w:p>
                        <w:p w14:paraId="63A7135F" w14:textId="77777777" w:rsidR="007C5E6F" w:rsidRPr="00124D81" w:rsidRDefault="007C5E6F" w:rsidP="006178CE">
                          <w:pPr>
                            <w:bidi/>
                            <w:ind w:left="54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3C2676" id="_x0000_t202" coordsize="21600,21600" o:spt="202" path="m,l,21600r21600,l21600,xe">
              <v:stroke joinstyle="miter"/>
              <v:path gradientshapeok="t" o:connecttype="rect"/>
            </v:shapetype>
            <v:shape id="_x0000_s1027" type="#_x0000_t202" style="position:absolute;margin-left:191pt;margin-top:3.7pt;width:275.35pt;height:26.95pt;z-index:2516536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4PBEQIAAP0DAAAOAAAAZHJzL2Uyb0RvYy54bWysU9uO2yAQfa/Uf0C8N068Trqx4qy22aaq&#10;tL1I234ABhyjYoYCib39+h2wN5u2b1V5QAwznJk5c9jcDJ0mJ+m8AlPRxWxOiTQchDKHin7/tn9z&#10;TYkPzAimwciKPkpPb7avX216W8ocWtBCOoIgxpe9rWgbgi2zzPNWdszPwEqDzgZcxwKa7pAJx3pE&#10;73SWz+errAcnrAMuvcfbu9FJtwm/aSQPX5rGy0B0RbG2kHaX9jru2XbDyoNjtlV8KoP9QxUdUwaT&#10;nqHuWGDk6NRfUJ3iDjw0Ycahy6BpFJepB+xmMf+jm4eWWZl6QXK8PdPk/x8s/3x6sF8dCcM7GHCA&#10;qQlv74H/8MTArmXmIG+dg76VTGDiRaQs660vp6eRal/6CFL3n0DgkNkxQAIaGtdFVrBPgug4gMcz&#10;6XIIhOPlVbFerYslJRx9V0Wer5YpBSufX1vnwwcJHYmHijocakJnp3sfYjWsfA6JyTxoJfZK62S4&#10;Q73TjpwYCmCf1oT+W5g2pK/oepkvE7KB+D5po1MBBapVV9HreVyjZCIb741IIYEpPZ6xEm0meiIj&#10;IzdhqAeixMRdZKsG8Yh8ORj1iP8HDy24X5T0qMWK+p9H5iQl+qNBzteLoojiTUaxfJuj4S499aWH&#10;GY5QFQ2UjMddSIKPdBi4xdk0KtH2UslUMmossTn9hyjiSztFvfza7RMAAAD//wMAUEsDBBQABgAI&#10;AAAAIQD0ifFi3gAAAAgBAAAPAAAAZHJzL2Rvd25yZXYueG1sTI9BT4NAFITvJv6HzTPxYuxSqNBS&#10;Ho2aaLy29gc82FcgZXcJuy3037ue9DiZycw3xW7Wvbjy6DprEJaLCASb2qrONAjH74/nNQjnySjq&#10;rWGEGzvYlfd3BeXKTmbP14NvRCgxLieE1vshl9LVLWtyCzuwCd7Jjpp8kGMj1UhTKNe9jKMolZo6&#10;ExZaGvi95fp8uGiE09f09LKZqk9/zPar9I26rLI3xMeH+XULwvPs/8Lwix/QoQxMlb0Y5USPkKzj&#10;8MUjZCsQwd8kcQaiQkiXCciykP8PlD8AAAD//wMAUEsBAi0AFAAGAAgAAAAhALaDOJL+AAAA4QEA&#10;ABMAAAAAAAAAAAAAAAAAAAAAAFtDb250ZW50X1R5cGVzXS54bWxQSwECLQAUAAYACAAAACEAOP0h&#10;/9YAAACUAQAACwAAAAAAAAAAAAAAAAAvAQAAX3JlbHMvLnJlbHNQSwECLQAUAAYACAAAACEAiSeD&#10;wRECAAD9AwAADgAAAAAAAAAAAAAAAAAuAgAAZHJzL2Uyb0RvYy54bWxQSwECLQAUAAYACAAAACEA&#10;9InxYt4AAAAIAQAADwAAAAAAAAAAAAAAAABrBAAAZHJzL2Rvd25yZXYueG1sUEsFBgAAAAAEAAQA&#10;8wAAAHYFAAAAAA==&#10;" stroked="f">
              <v:textbox>
                <w:txbxContent>
                  <w:p w14:paraId="1BDC0B38" w14:textId="6B605DA3" w:rsidR="007C5E6F" w:rsidRPr="007F47A7" w:rsidRDefault="007C5E6F" w:rsidP="006178CE">
                    <w:pPr>
                      <w:bidi/>
                      <w:spacing w:line="360" w:lineRule="auto"/>
                      <w:ind w:left="540"/>
                      <w:rPr>
                        <w:rFonts w:ascii="David" w:hAnsi="David" w:cs="Guttman Keren"/>
                        <w:b/>
                        <w:bCs/>
                        <w:sz w:val="28"/>
                        <w:szCs w:val="28"/>
                      </w:rPr>
                    </w:pPr>
                    <w:r w:rsidRPr="007F47A7">
                      <w:rPr>
                        <w:rFonts w:ascii="David" w:hAnsi="David" w:cs="Guttman Keren"/>
                        <w:b/>
                        <w:bCs/>
                        <w:sz w:val="28"/>
                        <w:szCs w:val="28"/>
                        <w:rtl/>
                      </w:rPr>
                      <w:t>הרב יוסי שפרונג</w:t>
                    </w:r>
                    <w:r>
                      <w:rPr>
                        <w:rFonts w:ascii="David" w:hAnsi="David" w:cs="Guttman Keren"/>
                        <w:b/>
                        <w:bCs/>
                        <w:sz w:val="28"/>
                        <w:szCs w:val="28"/>
                      </w:rPr>
                      <w:t xml:space="preserve"> - </w:t>
                    </w:r>
                    <w:r w:rsidRPr="007F47A7">
                      <w:rPr>
                        <w:rFonts w:ascii="David" w:hAnsi="David" w:cs="Guttman Keren"/>
                        <w:b/>
                        <w:bCs/>
                        <w:sz w:val="28"/>
                        <w:szCs w:val="28"/>
                        <w:rtl/>
                      </w:rPr>
                      <w:t>ראש בית</w:t>
                    </w:r>
                    <w:r w:rsidR="003C4F20">
                      <w:rPr>
                        <w:rFonts w:ascii="David" w:hAnsi="David" w:cs="Guttman Keren" w:hint="cs"/>
                        <w:b/>
                        <w:bCs/>
                        <w:sz w:val="28"/>
                        <w:szCs w:val="28"/>
                        <w:rtl/>
                      </w:rPr>
                      <w:t xml:space="preserve"> </w:t>
                    </w:r>
                    <w:r w:rsidRPr="007F47A7">
                      <w:rPr>
                        <w:rFonts w:ascii="David" w:hAnsi="David" w:cs="Guttman Keren"/>
                        <w:b/>
                        <w:bCs/>
                        <w:sz w:val="28"/>
                        <w:szCs w:val="28"/>
                        <w:rtl/>
                      </w:rPr>
                      <w:t>המדרש</w:t>
                    </w:r>
                  </w:p>
                  <w:p w14:paraId="63A7135F" w14:textId="77777777" w:rsidR="007C5E6F" w:rsidRPr="00124D81" w:rsidRDefault="007C5E6F" w:rsidP="006178CE">
                    <w:pPr>
                      <w:bidi/>
                      <w:ind w:left="540"/>
                    </w:pPr>
                  </w:p>
                </w:txbxContent>
              </v:textbox>
              <w10:wrap type="square" anchorx="margin"/>
            </v:shape>
          </w:pict>
        </mc:Fallback>
      </mc:AlternateContent>
    </w:r>
    <w:r w:rsidR="00EC48C6">
      <w:rPr>
        <w:noProof/>
        <w:lang w:val="en-GB" w:eastAsia="en-GB" w:bidi="ar-SA"/>
      </w:rPr>
      <w:drawing>
        <wp:anchor distT="0" distB="0" distL="114300" distR="114300" simplePos="0" relativeHeight="251656704" behindDoc="1" locked="0" layoutInCell="1" allowOverlap="1" wp14:anchorId="220EFD1C" wp14:editId="612BA2EE">
          <wp:simplePos x="0" y="0"/>
          <wp:positionH relativeFrom="margin">
            <wp:posOffset>-1137920</wp:posOffset>
          </wp:positionH>
          <wp:positionV relativeFrom="paragraph">
            <wp:posOffset>-450850</wp:posOffset>
          </wp:positionV>
          <wp:extent cx="2479675" cy="1492250"/>
          <wp:effectExtent l="0" t="0" r="0" b="0"/>
          <wp:wrapNone/>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9675" cy="149225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67F1A"/>
    <w:multiLevelType w:val="hybridMultilevel"/>
    <w:tmpl w:val="CF600A8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54A5AA5"/>
    <w:multiLevelType w:val="hybridMultilevel"/>
    <w:tmpl w:val="0B32CC5A"/>
    <w:lvl w:ilvl="0" w:tplc="7D6E882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9EE7B84"/>
    <w:multiLevelType w:val="multilevel"/>
    <w:tmpl w:val="9C88AA78"/>
    <w:lvl w:ilvl="0">
      <w:start w:val="1"/>
      <w:numFmt w:val="decimal"/>
      <w:lvlText w:val="%1)"/>
      <w:lvlJc w:val="left"/>
      <w:pPr>
        <w:ind w:left="1080" w:hanging="360"/>
      </w:pPr>
      <w:rPr>
        <w:u w:val="none"/>
      </w:rPr>
    </w:lvl>
    <w:lvl w:ilvl="1">
      <w:start w:val="1"/>
      <w:numFmt w:val="lowerLetter"/>
      <w:lvlText w:val="%2)"/>
      <w:lvlJc w:val="left"/>
      <w:pPr>
        <w:ind w:left="1800" w:hanging="360"/>
      </w:pPr>
      <w:rPr>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3" w15:restartNumberingAfterBreak="0">
    <w:nsid w:val="1D7B291B"/>
    <w:multiLevelType w:val="multilevel"/>
    <w:tmpl w:val="6DF0EE6A"/>
    <w:lvl w:ilvl="0">
      <w:start w:val="1"/>
      <w:numFmt w:val="decimal"/>
      <w:lvlText w:val="%1)"/>
      <w:lvlJc w:val="left"/>
      <w:pPr>
        <w:ind w:left="1080" w:hanging="360"/>
      </w:pPr>
      <w:rPr>
        <w:u w:val="none"/>
      </w:rPr>
    </w:lvl>
    <w:lvl w:ilvl="1">
      <w:start w:val="1"/>
      <w:numFmt w:val="lowerLetter"/>
      <w:lvlText w:val="%2)"/>
      <w:lvlJc w:val="left"/>
      <w:pPr>
        <w:ind w:left="1800" w:hanging="360"/>
      </w:pPr>
      <w:rPr>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4" w15:restartNumberingAfterBreak="0">
    <w:nsid w:val="223871BE"/>
    <w:multiLevelType w:val="hybridMultilevel"/>
    <w:tmpl w:val="AD7AB31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6AF3B45"/>
    <w:multiLevelType w:val="multilevel"/>
    <w:tmpl w:val="2A52E5B4"/>
    <w:lvl w:ilvl="0">
      <w:start w:val="1"/>
      <w:numFmt w:val="decimal"/>
      <w:lvlText w:val="%1)"/>
      <w:lvlJc w:val="left"/>
      <w:pPr>
        <w:ind w:left="1080" w:hanging="360"/>
      </w:pPr>
      <w:rPr>
        <w:u w:val="none"/>
      </w:rPr>
    </w:lvl>
    <w:lvl w:ilvl="1">
      <w:start w:val="1"/>
      <w:numFmt w:val="lowerLetter"/>
      <w:lvlText w:val="%2)"/>
      <w:lvlJc w:val="left"/>
      <w:pPr>
        <w:ind w:left="1800" w:hanging="360"/>
      </w:pPr>
      <w:rPr>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6" w15:restartNumberingAfterBreak="0">
    <w:nsid w:val="282D0353"/>
    <w:multiLevelType w:val="multilevel"/>
    <w:tmpl w:val="4F66564E"/>
    <w:lvl w:ilvl="0">
      <w:start w:val="1"/>
      <w:numFmt w:val="decimal"/>
      <w:lvlText w:val="%1)"/>
      <w:lvlJc w:val="left"/>
      <w:pPr>
        <w:ind w:left="1080" w:hanging="360"/>
      </w:pPr>
      <w:rPr>
        <w:u w:val="none"/>
      </w:rPr>
    </w:lvl>
    <w:lvl w:ilvl="1">
      <w:start w:val="1"/>
      <w:numFmt w:val="lowerLetter"/>
      <w:lvlText w:val="%2)"/>
      <w:lvlJc w:val="left"/>
      <w:pPr>
        <w:ind w:left="1800" w:hanging="360"/>
      </w:pPr>
      <w:rPr>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7" w15:restartNumberingAfterBreak="0">
    <w:nsid w:val="2BAD34FC"/>
    <w:multiLevelType w:val="multilevel"/>
    <w:tmpl w:val="3A646BA0"/>
    <w:lvl w:ilvl="0">
      <w:start w:val="1"/>
      <w:numFmt w:val="decimal"/>
      <w:lvlText w:val="%1)"/>
      <w:lvlJc w:val="left"/>
      <w:pPr>
        <w:ind w:left="990" w:hanging="360"/>
      </w:pPr>
      <w:rPr>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4E251EDB"/>
    <w:multiLevelType w:val="hybridMultilevel"/>
    <w:tmpl w:val="27008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FAD6F40"/>
    <w:multiLevelType w:val="hybridMultilevel"/>
    <w:tmpl w:val="6B4CB948"/>
    <w:lvl w:ilvl="0" w:tplc="E8686EE2">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6327A89"/>
    <w:multiLevelType w:val="multilevel"/>
    <w:tmpl w:val="77242AF4"/>
    <w:lvl w:ilvl="0">
      <w:start w:val="1"/>
      <w:numFmt w:val="decimal"/>
      <w:lvlText w:val="%1)"/>
      <w:lvlJc w:val="left"/>
      <w:pPr>
        <w:ind w:left="1080" w:hanging="360"/>
      </w:pPr>
      <w:rPr>
        <w:u w:val="none"/>
      </w:rPr>
    </w:lvl>
    <w:lvl w:ilvl="1">
      <w:start w:val="1"/>
      <w:numFmt w:val="lowerLetter"/>
      <w:lvlText w:val="%2)"/>
      <w:lvlJc w:val="left"/>
      <w:pPr>
        <w:ind w:left="1800" w:hanging="360"/>
      </w:pPr>
      <w:rPr>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11" w15:restartNumberingAfterBreak="0">
    <w:nsid w:val="5CAB648A"/>
    <w:multiLevelType w:val="hybridMultilevel"/>
    <w:tmpl w:val="5136E7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EB014AB"/>
    <w:multiLevelType w:val="hybridMultilevel"/>
    <w:tmpl w:val="0E7C2E8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71505D52"/>
    <w:multiLevelType w:val="hybridMultilevel"/>
    <w:tmpl w:val="D0980B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AE3167C"/>
    <w:multiLevelType w:val="hybridMultilevel"/>
    <w:tmpl w:val="75303006"/>
    <w:lvl w:ilvl="0" w:tplc="0809000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7B61141A"/>
    <w:multiLevelType w:val="multilevel"/>
    <w:tmpl w:val="C3808EA8"/>
    <w:lvl w:ilvl="0">
      <w:start w:val="1"/>
      <w:numFmt w:val="decimal"/>
      <w:lvlText w:val="%1)"/>
      <w:lvlJc w:val="left"/>
      <w:pPr>
        <w:ind w:left="1080" w:hanging="360"/>
      </w:pPr>
      <w:rPr>
        <w:u w:val="none"/>
      </w:rPr>
    </w:lvl>
    <w:lvl w:ilvl="1">
      <w:start w:val="1"/>
      <w:numFmt w:val="lowerLetter"/>
      <w:lvlText w:val="%2)"/>
      <w:lvlJc w:val="left"/>
      <w:pPr>
        <w:ind w:left="1800" w:hanging="360"/>
      </w:pPr>
      <w:rPr>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num w:numId="1" w16cid:durableId="1865316794">
    <w:abstractNumId w:val="9"/>
  </w:num>
  <w:num w:numId="2" w16cid:durableId="1185898901">
    <w:abstractNumId w:val="4"/>
  </w:num>
  <w:num w:numId="3" w16cid:durableId="1224484293">
    <w:abstractNumId w:val="0"/>
  </w:num>
  <w:num w:numId="4" w16cid:durableId="705570903">
    <w:abstractNumId w:val="1"/>
  </w:num>
  <w:num w:numId="5" w16cid:durableId="1073509811">
    <w:abstractNumId w:val="3"/>
  </w:num>
  <w:num w:numId="6" w16cid:durableId="1989087455">
    <w:abstractNumId w:val="15"/>
  </w:num>
  <w:num w:numId="7" w16cid:durableId="1850637807">
    <w:abstractNumId w:val="2"/>
  </w:num>
  <w:num w:numId="8" w16cid:durableId="96876402">
    <w:abstractNumId w:val="6"/>
  </w:num>
  <w:num w:numId="9" w16cid:durableId="798914130">
    <w:abstractNumId w:val="7"/>
  </w:num>
  <w:num w:numId="10" w16cid:durableId="1803231814">
    <w:abstractNumId w:val="8"/>
  </w:num>
  <w:num w:numId="11" w16cid:durableId="272054012">
    <w:abstractNumId w:val="12"/>
  </w:num>
  <w:num w:numId="12" w16cid:durableId="2084722071">
    <w:abstractNumId w:val="5"/>
  </w:num>
  <w:num w:numId="13" w16cid:durableId="13119528">
    <w:abstractNumId w:val="10"/>
  </w:num>
  <w:num w:numId="14" w16cid:durableId="1563711458">
    <w:abstractNumId w:val="11"/>
  </w:num>
  <w:num w:numId="15" w16cid:durableId="734089246">
    <w:abstractNumId w:val="14"/>
  </w:num>
  <w:num w:numId="16" w16cid:durableId="1179614558">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S0MDGzsLQwNDIztjRU0lEKTi0uzszPAykwMakFAKvzoqEtAAAA"/>
  </w:docVars>
  <w:rsids>
    <w:rsidRoot w:val="008C3081"/>
    <w:rsid w:val="00000262"/>
    <w:rsid w:val="00003C9D"/>
    <w:rsid w:val="000043B7"/>
    <w:rsid w:val="000059BE"/>
    <w:rsid w:val="00010B24"/>
    <w:rsid w:val="00017573"/>
    <w:rsid w:val="0002101E"/>
    <w:rsid w:val="00022F4F"/>
    <w:rsid w:val="00024EE7"/>
    <w:rsid w:val="00033C18"/>
    <w:rsid w:val="00036872"/>
    <w:rsid w:val="00042101"/>
    <w:rsid w:val="000462C9"/>
    <w:rsid w:val="00050FA3"/>
    <w:rsid w:val="0005160D"/>
    <w:rsid w:val="000520B2"/>
    <w:rsid w:val="0005224F"/>
    <w:rsid w:val="00055F15"/>
    <w:rsid w:val="00067934"/>
    <w:rsid w:val="00070B1A"/>
    <w:rsid w:val="00072E74"/>
    <w:rsid w:val="000744AA"/>
    <w:rsid w:val="00075CE0"/>
    <w:rsid w:val="000828BB"/>
    <w:rsid w:val="00084D1F"/>
    <w:rsid w:val="00090224"/>
    <w:rsid w:val="000908CB"/>
    <w:rsid w:val="00091764"/>
    <w:rsid w:val="00091AFF"/>
    <w:rsid w:val="000A48DC"/>
    <w:rsid w:val="000A4EFD"/>
    <w:rsid w:val="000C0CBA"/>
    <w:rsid w:val="000C0F8D"/>
    <w:rsid w:val="000C2303"/>
    <w:rsid w:val="000C4637"/>
    <w:rsid w:val="000C5CD6"/>
    <w:rsid w:val="000C6824"/>
    <w:rsid w:val="000C7B50"/>
    <w:rsid w:val="000D0B39"/>
    <w:rsid w:val="000D37A6"/>
    <w:rsid w:val="000D5149"/>
    <w:rsid w:val="000E1AD5"/>
    <w:rsid w:val="000E38D7"/>
    <w:rsid w:val="000F5680"/>
    <w:rsid w:val="000F7B9F"/>
    <w:rsid w:val="000F7EF7"/>
    <w:rsid w:val="00103654"/>
    <w:rsid w:val="00113A38"/>
    <w:rsid w:val="0011532F"/>
    <w:rsid w:val="001160BC"/>
    <w:rsid w:val="00132CD6"/>
    <w:rsid w:val="00140FCA"/>
    <w:rsid w:val="00143C3C"/>
    <w:rsid w:val="00146E29"/>
    <w:rsid w:val="00147CA8"/>
    <w:rsid w:val="00170612"/>
    <w:rsid w:val="001714C6"/>
    <w:rsid w:val="00174DCC"/>
    <w:rsid w:val="00181554"/>
    <w:rsid w:val="001A0E7F"/>
    <w:rsid w:val="001A4E19"/>
    <w:rsid w:val="001B0B72"/>
    <w:rsid w:val="001B333D"/>
    <w:rsid w:val="001B35FC"/>
    <w:rsid w:val="001B4781"/>
    <w:rsid w:val="001B6932"/>
    <w:rsid w:val="001B74E6"/>
    <w:rsid w:val="001C5CD2"/>
    <w:rsid w:val="001C5E2E"/>
    <w:rsid w:val="001C7E95"/>
    <w:rsid w:val="001D2987"/>
    <w:rsid w:val="001D4319"/>
    <w:rsid w:val="001D783D"/>
    <w:rsid w:val="001D7F88"/>
    <w:rsid w:val="001E2379"/>
    <w:rsid w:val="001E3930"/>
    <w:rsid w:val="001E41E7"/>
    <w:rsid w:val="001E4B0F"/>
    <w:rsid w:val="001F09B6"/>
    <w:rsid w:val="001F2641"/>
    <w:rsid w:val="001F5417"/>
    <w:rsid w:val="001F6CE4"/>
    <w:rsid w:val="00201D39"/>
    <w:rsid w:val="00201D5F"/>
    <w:rsid w:val="002022AB"/>
    <w:rsid w:val="00202F4D"/>
    <w:rsid w:val="002074E9"/>
    <w:rsid w:val="00210366"/>
    <w:rsid w:val="00210DE1"/>
    <w:rsid w:val="00212C90"/>
    <w:rsid w:val="0022200B"/>
    <w:rsid w:val="00227490"/>
    <w:rsid w:val="00233B2A"/>
    <w:rsid w:val="002421C5"/>
    <w:rsid w:val="00250BD7"/>
    <w:rsid w:val="00255499"/>
    <w:rsid w:val="00257635"/>
    <w:rsid w:val="00262975"/>
    <w:rsid w:val="00264C5E"/>
    <w:rsid w:val="00272A78"/>
    <w:rsid w:val="00275C3D"/>
    <w:rsid w:val="00280190"/>
    <w:rsid w:val="0028145A"/>
    <w:rsid w:val="00281982"/>
    <w:rsid w:val="002819ED"/>
    <w:rsid w:val="002857FD"/>
    <w:rsid w:val="00286107"/>
    <w:rsid w:val="00286D45"/>
    <w:rsid w:val="0029049D"/>
    <w:rsid w:val="00290AFA"/>
    <w:rsid w:val="002A0984"/>
    <w:rsid w:val="002A3606"/>
    <w:rsid w:val="002A37C2"/>
    <w:rsid w:val="002A3D46"/>
    <w:rsid w:val="002A41E6"/>
    <w:rsid w:val="002A423D"/>
    <w:rsid w:val="002A776B"/>
    <w:rsid w:val="002B5573"/>
    <w:rsid w:val="002B6C6D"/>
    <w:rsid w:val="002C02B6"/>
    <w:rsid w:val="002C622B"/>
    <w:rsid w:val="002D2967"/>
    <w:rsid w:val="002E6D67"/>
    <w:rsid w:val="002E7588"/>
    <w:rsid w:val="002F10BC"/>
    <w:rsid w:val="002F1FA7"/>
    <w:rsid w:val="002F2008"/>
    <w:rsid w:val="003040A3"/>
    <w:rsid w:val="00305474"/>
    <w:rsid w:val="00316185"/>
    <w:rsid w:val="00323504"/>
    <w:rsid w:val="0032796F"/>
    <w:rsid w:val="00334E5B"/>
    <w:rsid w:val="003354C5"/>
    <w:rsid w:val="00335BE7"/>
    <w:rsid w:val="00337A85"/>
    <w:rsid w:val="00337C19"/>
    <w:rsid w:val="0034289E"/>
    <w:rsid w:val="00344D48"/>
    <w:rsid w:val="00355E93"/>
    <w:rsid w:val="00356F86"/>
    <w:rsid w:val="0035767D"/>
    <w:rsid w:val="00363865"/>
    <w:rsid w:val="00371734"/>
    <w:rsid w:val="0037319B"/>
    <w:rsid w:val="00376B04"/>
    <w:rsid w:val="0038180E"/>
    <w:rsid w:val="00381A21"/>
    <w:rsid w:val="00381B77"/>
    <w:rsid w:val="003860D8"/>
    <w:rsid w:val="00390678"/>
    <w:rsid w:val="003947F3"/>
    <w:rsid w:val="003A0263"/>
    <w:rsid w:val="003A27B1"/>
    <w:rsid w:val="003A37FC"/>
    <w:rsid w:val="003B0774"/>
    <w:rsid w:val="003B0B00"/>
    <w:rsid w:val="003B1746"/>
    <w:rsid w:val="003B602C"/>
    <w:rsid w:val="003C007D"/>
    <w:rsid w:val="003C0F25"/>
    <w:rsid w:val="003C20BA"/>
    <w:rsid w:val="003C380D"/>
    <w:rsid w:val="003C4F20"/>
    <w:rsid w:val="003C5B68"/>
    <w:rsid w:val="003C6EA6"/>
    <w:rsid w:val="003D6981"/>
    <w:rsid w:val="003E3707"/>
    <w:rsid w:val="003E3CB0"/>
    <w:rsid w:val="003E7427"/>
    <w:rsid w:val="0040709C"/>
    <w:rsid w:val="0041338A"/>
    <w:rsid w:val="00420353"/>
    <w:rsid w:val="004204CE"/>
    <w:rsid w:val="00426581"/>
    <w:rsid w:val="00431EB9"/>
    <w:rsid w:val="00433B5A"/>
    <w:rsid w:val="004345BA"/>
    <w:rsid w:val="00435A97"/>
    <w:rsid w:val="00440B36"/>
    <w:rsid w:val="00444A0C"/>
    <w:rsid w:val="00454B01"/>
    <w:rsid w:val="00466387"/>
    <w:rsid w:val="0047113B"/>
    <w:rsid w:val="0047385E"/>
    <w:rsid w:val="0047658F"/>
    <w:rsid w:val="00497F15"/>
    <w:rsid w:val="004A033F"/>
    <w:rsid w:val="004A0FC5"/>
    <w:rsid w:val="004C378C"/>
    <w:rsid w:val="004C5E9E"/>
    <w:rsid w:val="004D2525"/>
    <w:rsid w:val="004E24F9"/>
    <w:rsid w:val="004E4C2B"/>
    <w:rsid w:val="004E5D4F"/>
    <w:rsid w:val="004E6AF3"/>
    <w:rsid w:val="004F156E"/>
    <w:rsid w:val="00514638"/>
    <w:rsid w:val="00517CC8"/>
    <w:rsid w:val="00521146"/>
    <w:rsid w:val="00522753"/>
    <w:rsid w:val="00524944"/>
    <w:rsid w:val="00530CFD"/>
    <w:rsid w:val="00533383"/>
    <w:rsid w:val="005449FD"/>
    <w:rsid w:val="00545125"/>
    <w:rsid w:val="0054653B"/>
    <w:rsid w:val="00547E42"/>
    <w:rsid w:val="00557CAE"/>
    <w:rsid w:val="00561538"/>
    <w:rsid w:val="005620C0"/>
    <w:rsid w:val="005668A2"/>
    <w:rsid w:val="0056757B"/>
    <w:rsid w:val="00567A9A"/>
    <w:rsid w:val="005717E4"/>
    <w:rsid w:val="00572AC3"/>
    <w:rsid w:val="0058068E"/>
    <w:rsid w:val="00586F0C"/>
    <w:rsid w:val="00592C28"/>
    <w:rsid w:val="00593279"/>
    <w:rsid w:val="005A7ACA"/>
    <w:rsid w:val="005B30B1"/>
    <w:rsid w:val="005B61FE"/>
    <w:rsid w:val="005B70A9"/>
    <w:rsid w:val="005C32E9"/>
    <w:rsid w:val="005C3849"/>
    <w:rsid w:val="005D01A6"/>
    <w:rsid w:val="005D3EF5"/>
    <w:rsid w:val="005D6B04"/>
    <w:rsid w:val="005E0505"/>
    <w:rsid w:val="005E2DC2"/>
    <w:rsid w:val="005E730F"/>
    <w:rsid w:val="005E7B20"/>
    <w:rsid w:val="005F2DD1"/>
    <w:rsid w:val="005F33EA"/>
    <w:rsid w:val="006178CE"/>
    <w:rsid w:val="00617AC2"/>
    <w:rsid w:val="00624D3C"/>
    <w:rsid w:val="00626226"/>
    <w:rsid w:val="0063062E"/>
    <w:rsid w:val="00631763"/>
    <w:rsid w:val="00634CF3"/>
    <w:rsid w:val="006440AA"/>
    <w:rsid w:val="00646A05"/>
    <w:rsid w:val="00651822"/>
    <w:rsid w:val="00652BE4"/>
    <w:rsid w:val="00653872"/>
    <w:rsid w:val="00663E9A"/>
    <w:rsid w:val="00666902"/>
    <w:rsid w:val="006721FF"/>
    <w:rsid w:val="0067364B"/>
    <w:rsid w:val="006736FE"/>
    <w:rsid w:val="0067793F"/>
    <w:rsid w:val="006907CB"/>
    <w:rsid w:val="00694258"/>
    <w:rsid w:val="00694D62"/>
    <w:rsid w:val="00695C42"/>
    <w:rsid w:val="006A028E"/>
    <w:rsid w:val="006A2981"/>
    <w:rsid w:val="006A6D8F"/>
    <w:rsid w:val="006A6EAB"/>
    <w:rsid w:val="006B4415"/>
    <w:rsid w:val="006B5C31"/>
    <w:rsid w:val="006B62EF"/>
    <w:rsid w:val="006B6D25"/>
    <w:rsid w:val="006B7139"/>
    <w:rsid w:val="006C76CA"/>
    <w:rsid w:val="006D15D4"/>
    <w:rsid w:val="006D18DC"/>
    <w:rsid w:val="006D5991"/>
    <w:rsid w:val="006E328C"/>
    <w:rsid w:val="006E396F"/>
    <w:rsid w:val="006E5A14"/>
    <w:rsid w:val="00701E71"/>
    <w:rsid w:val="00701FC3"/>
    <w:rsid w:val="00702935"/>
    <w:rsid w:val="007033AC"/>
    <w:rsid w:val="00703D8A"/>
    <w:rsid w:val="00705031"/>
    <w:rsid w:val="0071445D"/>
    <w:rsid w:val="007166F0"/>
    <w:rsid w:val="007178AD"/>
    <w:rsid w:val="007343C0"/>
    <w:rsid w:val="00743043"/>
    <w:rsid w:val="007521FD"/>
    <w:rsid w:val="00752B84"/>
    <w:rsid w:val="00760CE0"/>
    <w:rsid w:val="0076342D"/>
    <w:rsid w:val="007717FE"/>
    <w:rsid w:val="00772695"/>
    <w:rsid w:val="00772866"/>
    <w:rsid w:val="00773EED"/>
    <w:rsid w:val="0077769C"/>
    <w:rsid w:val="0078250D"/>
    <w:rsid w:val="007874D3"/>
    <w:rsid w:val="00792F89"/>
    <w:rsid w:val="007A0708"/>
    <w:rsid w:val="007A3616"/>
    <w:rsid w:val="007A7A8D"/>
    <w:rsid w:val="007B6C7C"/>
    <w:rsid w:val="007C2594"/>
    <w:rsid w:val="007C5E6F"/>
    <w:rsid w:val="007C7315"/>
    <w:rsid w:val="007D0E37"/>
    <w:rsid w:val="007D0FD6"/>
    <w:rsid w:val="007D39FC"/>
    <w:rsid w:val="007E1FBF"/>
    <w:rsid w:val="007E7CA0"/>
    <w:rsid w:val="007F1A0F"/>
    <w:rsid w:val="00801DF3"/>
    <w:rsid w:val="0081165E"/>
    <w:rsid w:val="00814430"/>
    <w:rsid w:val="00821598"/>
    <w:rsid w:val="00822255"/>
    <w:rsid w:val="00826AAB"/>
    <w:rsid w:val="00832949"/>
    <w:rsid w:val="00835736"/>
    <w:rsid w:val="0083768D"/>
    <w:rsid w:val="00844B19"/>
    <w:rsid w:val="008465DC"/>
    <w:rsid w:val="00864E9D"/>
    <w:rsid w:val="00865DF7"/>
    <w:rsid w:val="00867C41"/>
    <w:rsid w:val="00870BCD"/>
    <w:rsid w:val="00892AA3"/>
    <w:rsid w:val="0089363E"/>
    <w:rsid w:val="008956DF"/>
    <w:rsid w:val="0089664F"/>
    <w:rsid w:val="008A0431"/>
    <w:rsid w:val="008A3774"/>
    <w:rsid w:val="008A5342"/>
    <w:rsid w:val="008A57BA"/>
    <w:rsid w:val="008B0951"/>
    <w:rsid w:val="008B1C22"/>
    <w:rsid w:val="008B3701"/>
    <w:rsid w:val="008B3CB9"/>
    <w:rsid w:val="008B43D1"/>
    <w:rsid w:val="008C0BD8"/>
    <w:rsid w:val="008C2D0B"/>
    <w:rsid w:val="008C3081"/>
    <w:rsid w:val="008C7673"/>
    <w:rsid w:val="008E639E"/>
    <w:rsid w:val="008F138A"/>
    <w:rsid w:val="008F44AB"/>
    <w:rsid w:val="00902AB1"/>
    <w:rsid w:val="0090555F"/>
    <w:rsid w:val="00912B8E"/>
    <w:rsid w:val="00916ED8"/>
    <w:rsid w:val="009220D3"/>
    <w:rsid w:val="00923B32"/>
    <w:rsid w:val="009309DA"/>
    <w:rsid w:val="00931DA9"/>
    <w:rsid w:val="0093346B"/>
    <w:rsid w:val="0093628F"/>
    <w:rsid w:val="00944229"/>
    <w:rsid w:val="00951028"/>
    <w:rsid w:val="00961A44"/>
    <w:rsid w:val="00970445"/>
    <w:rsid w:val="00974611"/>
    <w:rsid w:val="00981C8A"/>
    <w:rsid w:val="009835E1"/>
    <w:rsid w:val="00983B4B"/>
    <w:rsid w:val="00985103"/>
    <w:rsid w:val="00985205"/>
    <w:rsid w:val="00997C87"/>
    <w:rsid w:val="009A425A"/>
    <w:rsid w:val="009A47AA"/>
    <w:rsid w:val="009A6426"/>
    <w:rsid w:val="009A6711"/>
    <w:rsid w:val="009B2C48"/>
    <w:rsid w:val="009B3491"/>
    <w:rsid w:val="009B525B"/>
    <w:rsid w:val="009C39E8"/>
    <w:rsid w:val="009C43F3"/>
    <w:rsid w:val="009C7AFF"/>
    <w:rsid w:val="009D687E"/>
    <w:rsid w:val="009E0FAA"/>
    <w:rsid w:val="009E1D71"/>
    <w:rsid w:val="009E4855"/>
    <w:rsid w:val="009E68A6"/>
    <w:rsid w:val="009F0ABE"/>
    <w:rsid w:val="009F4FAE"/>
    <w:rsid w:val="00A03EC1"/>
    <w:rsid w:val="00A05E2A"/>
    <w:rsid w:val="00A20325"/>
    <w:rsid w:val="00A25072"/>
    <w:rsid w:val="00A26FFE"/>
    <w:rsid w:val="00A31633"/>
    <w:rsid w:val="00A317E4"/>
    <w:rsid w:val="00A3389D"/>
    <w:rsid w:val="00A34892"/>
    <w:rsid w:val="00A348D0"/>
    <w:rsid w:val="00A41F08"/>
    <w:rsid w:val="00A5062E"/>
    <w:rsid w:val="00A55F97"/>
    <w:rsid w:val="00A573C6"/>
    <w:rsid w:val="00A57FF9"/>
    <w:rsid w:val="00A63154"/>
    <w:rsid w:val="00A663FF"/>
    <w:rsid w:val="00A70ACD"/>
    <w:rsid w:val="00A767BF"/>
    <w:rsid w:val="00A86683"/>
    <w:rsid w:val="00A8676C"/>
    <w:rsid w:val="00A95769"/>
    <w:rsid w:val="00AA3BB0"/>
    <w:rsid w:val="00AA5556"/>
    <w:rsid w:val="00AB534D"/>
    <w:rsid w:val="00AB5B1E"/>
    <w:rsid w:val="00AC547E"/>
    <w:rsid w:val="00AD15FC"/>
    <w:rsid w:val="00AD6A2E"/>
    <w:rsid w:val="00AD730A"/>
    <w:rsid w:val="00AD791C"/>
    <w:rsid w:val="00AE24BF"/>
    <w:rsid w:val="00AE6CF5"/>
    <w:rsid w:val="00B02008"/>
    <w:rsid w:val="00B04DE7"/>
    <w:rsid w:val="00B05A73"/>
    <w:rsid w:val="00B07237"/>
    <w:rsid w:val="00B100F7"/>
    <w:rsid w:val="00B11FF8"/>
    <w:rsid w:val="00B1533F"/>
    <w:rsid w:val="00B27F99"/>
    <w:rsid w:val="00B300BC"/>
    <w:rsid w:val="00B339BB"/>
    <w:rsid w:val="00B40CA4"/>
    <w:rsid w:val="00B449F5"/>
    <w:rsid w:val="00B4772F"/>
    <w:rsid w:val="00B53BB1"/>
    <w:rsid w:val="00B577D4"/>
    <w:rsid w:val="00B57816"/>
    <w:rsid w:val="00B57CF4"/>
    <w:rsid w:val="00B60BC1"/>
    <w:rsid w:val="00B62620"/>
    <w:rsid w:val="00B64CDC"/>
    <w:rsid w:val="00B64EFC"/>
    <w:rsid w:val="00B66414"/>
    <w:rsid w:val="00B70D54"/>
    <w:rsid w:val="00B7297D"/>
    <w:rsid w:val="00B75A1E"/>
    <w:rsid w:val="00B85EF3"/>
    <w:rsid w:val="00B9226C"/>
    <w:rsid w:val="00B928D7"/>
    <w:rsid w:val="00B928EA"/>
    <w:rsid w:val="00BA0092"/>
    <w:rsid w:val="00BA00EE"/>
    <w:rsid w:val="00BA15D0"/>
    <w:rsid w:val="00BA1F43"/>
    <w:rsid w:val="00BA2213"/>
    <w:rsid w:val="00BA37DB"/>
    <w:rsid w:val="00BA4F94"/>
    <w:rsid w:val="00BA59C8"/>
    <w:rsid w:val="00BA776C"/>
    <w:rsid w:val="00BB2BDA"/>
    <w:rsid w:val="00BB6438"/>
    <w:rsid w:val="00BC0A20"/>
    <w:rsid w:val="00BC245C"/>
    <w:rsid w:val="00BC35A7"/>
    <w:rsid w:val="00BC7BBF"/>
    <w:rsid w:val="00BD0E32"/>
    <w:rsid w:val="00BD20CE"/>
    <w:rsid w:val="00BD3BE0"/>
    <w:rsid w:val="00BD7E20"/>
    <w:rsid w:val="00BD7ECC"/>
    <w:rsid w:val="00BE1CC7"/>
    <w:rsid w:val="00BE5F42"/>
    <w:rsid w:val="00BE6F40"/>
    <w:rsid w:val="00BF1C02"/>
    <w:rsid w:val="00BF3C39"/>
    <w:rsid w:val="00BF522D"/>
    <w:rsid w:val="00BF5E14"/>
    <w:rsid w:val="00BF7D02"/>
    <w:rsid w:val="00C056BA"/>
    <w:rsid w:val="00C06291"/>
    <w:rsid w:val="00C17972"/>
    <w:rsid w:val="00C201B0"/>
    <w:rsid w:val="00C25647"/>
    <w:rsid w:val="00C273B8"/>
    <w:rsid w:val="00C27AF7"/>
    <w:rsid w:val="00C30350"/>
    <w:rsid w:val="00C32F5F"/>
    <w:rsid w:val="00C4055B"/>
    <w:rsid w:val="00C40BC9"/>
    <w:rsid w:val="00C40DD0"/>
    <w:rsid w:val="00C4269D"/>
    <w:rsid w:val="00C43F6C"/>
    <w:rsid w:val="00C475BF"/>
    <w:rsid w:val="00C52AFD"/>
    <w:rsid w:val="00C53886"/>
    <w:rsid w:val="00C61A6A"/>
    <w:rsid w:val="00C65A5D"/>
    <w:rsid w:val="00C74666"/>
    <w:rsid w:val="00C746DC"/>
    <w:rsid w:val="00C773D4"/>
    <w:rsid w:val="00C77D5D"/>
    <w:rsid w:val="00C81EB7"/>
    <w:rsid w:val="00C840F6"/>
    <w:rsid w:val="00C8595F"/>
    <w:rsid w:val="00C85ABD"/>
    <w:rsid w:val="00C85F45"/>
    <w:rsid w:val="00C90702"/>
    <w:rsid w:val="00C9552C"/>
    <w:rsid w:val="00C955BA"/>
    <w:rsid w:val="00C956AD"/>
    <w:rsid w:val="00C95AD3"/>
    <w:rsid w:val="00CA6E00"/>
    <w:rsid w:val="00CB1E9B"/>
    <w:rsid w:val="00CB334C"/>
    <w:rsid w:val="00CB5554"/>
    <w:rsid w:val="00CB616D"/>
    <w:rsid w:val="00CB67D9"/>
    <w:rsid w:val="00CC1C68"/>
    <w:rsid w:val="00CC59AB"/>
    <w:rsid w:val="00CD3A5E"/>
    <w:rsid w:val="00CF0480"/>
    <w:rsid w:val="00CF55AA"/>
    <w:rsid w:val="00D00878"/>
    <w:rsid w:val="00D009A9"/>
    <w:rsid w:val="00D02F3B"/>
    <w:rsid w:val="00D050EC"/>
    <w:rsid w:val="00D169EB"/>
    <w:rsid w:val="00D16CF0"/>
    <w:rsid w:val="00D16FD3"/>
    <w:rsid w:val="00D17E86"/>
    <w:rsid w:val="00D21DFF"/>
    <w:rsid w:val="00D23B60"/>
    <w:rsid w:val="00D40141"/>
    <w:rsid w:val="00D42AEB"/>
    <w:rsid w:val="00D42BCC"/>
    <w:rsid w:val="00D476A6"/>
    <w:rsid w:val="00D5114A"/>
    <w:rsid w:val="00D54209"/>
    <w:rsid w:val="00D55AE6"/>
    <w:rsid w:val="00D575B2"/>
    <w:rsid w:val="00D63555"/>
    <w:rsid w:val="00D7561F"/>
    <w:rsid w:val="00D816D6"/>
    <w:rsid w:val="00D87F83"/>
    <w:rsid w:val="00D904D4"/>
    <w:rsid w:val="00D92E5D"/>
    <w:rsid w:val="00D96D34"/>
    <w:rsid w:val="00DA1E09"/>
    <w:rsid w:val="00DA25B8"/>
    <w:rsid w:val="00DB2B47"/>
    <w:rsid w:val="00DC674C"/>
    <w:rsid w:val="00DC6A7C"/>
    <w:rsid w:val="00DC7DE6"/>
    <w:rsid w:val="00DD0521"/>
    <w:rsid w:val="00DD28CD"/>
    <w:rsid w:val="00DE076C"/>
    <w:rsid w:val="00DE3BC8"/>
    <w:rsid w:val="00DF0D5B"/>
    <w:rsid w:val="00DF0DD4"/>
    <w:rsid w:val="00DF2FD9"/>
    <w:rsid w:val="00DF5489"/>
    <w:rsid w:val="00DF62F0"/>
    <w:rsid w:val="00E01172"/>
    <w:rsid w:val="00E13829"/>
    <w:rsid w:val="00E3008C"/>
    <w:rsid w:val="00E370BB"/>
    <w:rsid w:val="00E4453F"/>
    <w:rsid w:val="00E445F1"/>
    <w:rsid w:val="00E4707E"/>
    <w:rsid w:val="00E51194"/>
    <w:rsid w:val="00E61C7D"/>
    <w:rsid w:val="00E67649"/>
    <w:rsid w:val="00E72AFA"/>
    <w:rsid w:val="00E761F1"/>
    <w:rsid w:val="00E801CF"/>
    <w:rsid w:val="00E81D4B"/>
    <w:rsid w:val="00E83795"/>
    <w:rsid w:val="00E83A19"/>
    <w:rsid w:val="00E83ABC"/>
    <w:rsid w:val="00E84DFD"/>
    <w:rsid w:val="00E85E82"/>
    <w:rsid w:val="00E91EC3"/>
    <w:rsid w:val="00E96080"/>
    <w:rsid w:val="00EA4B43"/>
    <w:rsid w:val="00EA6790"/>
    <w:rsid w:val="00EB0769"/>
    <w:rsid w:val="00EB28F9"/>
    <w:rsid w:val="00EB6900"/>
    <w:rsid w:val="00EB6CC9"/>
    <w:rsid w:val="00EC177D"/>
    <w:rsid w:val="00EC48C6"/>
    <w:rsid w:val="00ED0AF5"/>
    <w:rsid w:val="00ED2C16"/>
    <w:rsid w:val="00ED4D30"/>
    <w:rsid w:val="00ED72B4"/>
    <w:rsid w:val="00ED7353"/>
    <w:rsid w:val="00EE3390"/>
    <w:rsid w:val="00F01EE0"/>
    <w:rsid w:val="00F03A67"/>
    <w:rsid w:val="00F052DD"/>
    <w:rsid w:val="00F17C88"/>
    <w:rsid w:val="00F22584"/>
    <w:rsid w:val="00F24B88"/>
    <w:rsid w:val="00F36C4D"/>
    <w:rsid w:val="00F3792A"/>
    <w:rsid w:val="00F43F15"/>
    <w:rsid w:val="00F44FA8"/>
    <w:rsid w:val="00F50639"/>
    <w:rsid w:val="00F525DA"/>
    <w:rsid w:val="00F560FA"/>
    <w:rsid w:val="00F61472"/>
    <w:rsid w:val="00F615F9"/>
    <w:rsid w:val="00F6175F"/>
    <w:rsid w:val="00F6184E"/>
    <w:rsid w:val="00F66A2B"/>
    <w:rsid w:val="00F70EA9"/>
    <w:rsid w:val="00F7252B"/>
    <w:rsid w:val="00F75B9E"/>
    <w:rsid w:val="00F80511"/>
    <w:rsid w:val="00F80B90"/>
    <w:rsid w:val="00F83C5B"/>
    <w:rsid w:val="00F91123"/>
    <w:rsid w:val="00F91780"/>
    <w:rsid w:val="00F91931"/>
    <w:rsid w:val="00F93D71"/>
    <w:rsid w:val="00F9709E"/>
    <w:rsid w:val="00F97C31"/>
    <w:rsid w:val="00FA3B41"/>
    <w:rsid w:val="00FB06F5"/>
    <w:rsid w:val="00FB0DB0"/>
    <w:rsid w:val="00FB2072"/>
    <w:rsid w:val="00FB6454"/>
    <w:rsid w:val="00FC09A5"/>
    <w:rsid w:val="00FC432D"/>
    <w:rsid w:val="00FC44EE"/>
    <w:rsid w:val="00FD4C4E"/>
    <w:rsid w:val="00FD540D"/>
    <w:rsid w:val="00FE472B"/>
    <w:rsid w:val="00FE6332"/>
    <w:rsid w:val="00FF1C5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40FC32"/>
  <w15:chartTrackingRefBased/>
  <w15:docId w15:val="{BB746745-3CBB-401C-AC8A-544671F99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431EB9"/>
    <w:pPr>
      <w:keepNext/>
      <w:outlineLvl w:val="0"/>
    </w:pPr>
    <w:rPr>
      <w:b/>
      <w:iCs/>
    </w:rPr>
  </w:style>
  <w:style w:type="paragraph" w:styleId="Heading2">
    <w:name w:val="heading 2"/>
    <w:basedOn w:val="Normal"/>
    <w:next w:val="Normal"/>
    <w:link w:val="Heading2Char"/>
    <w:unhideWhenUsed/>
    <w:qFormat/>
    <w:rsid w:val="00653872"/>
    <w:pPr>
      <w:spacing w:after="160" w:line="259" w:lineRule="auto"/>
      <w:ind w:firstLine="720"/>
      <w:jc w:val="both"/>
      <w:outlineLvl w:val="1"/>
    </w:pPr>
    <w:rPr>
      <w:rFonts w:ascii="Cambria" w:eastAsia="Calibri" w:hAnsi="Cambria" w:cs="Arial"/>
      <w:b/>
      <w:lang w:bidi="ar-SA"/>
    </w:rPr>
  </w:style>
  <w:style w:type="paragraph" w:styleId="Heading3">
    <w:name w:val="heading 3"/>
    <w:basedOn w:val="Normal"/>
    <w:next w:val="Normal"/>
    <w:link w:val="Heading3Char"/>
    <w:unhideWhenUsed/>
    <w:qFormat/>
    <w:rsid w:val="000A4EFD"/>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pPr>
      <w:spacing w:line="276" w:lineRule="auto"/>
      <w:jc w:val="both"/>
    </w:pPr>
    <w:rPr>
      <w:i/>
      <w:iCs/>
    </w:rPr>
  </w:style>
  <w:style w:type="paragraph" w:styleId="BodyTextIndent">
    <w:name w:val="Body Text Indent"/>
    <w:basedOn w:val="Normal"/>
    <w:link w:val="BodyTextIndentChar"/>
    <w:semiHidden/>
    <w:pPr>
      <w:spacing w:line="276" w:lineRule="auto"/>
      <w:ind w:left="720"/>
      <w:jc w:val="both"/>
    </w:pPr>
    <w:rPr>
      <w:i/>
      <w:iCs/>
    </w:rPr>
  </w:style>
  <w:style w:type="paragraph" w:styleId="BodyText2">
    <w:name w:val="Body Text 2"/>
    <w:basedOn w:val="Normal"/>
    <w:link w:val="BodyText2Char"/>
    <w:semiHidden/>
    <w:pPr>
      <w:spacing w:line="276" w:lineRule="auto"/>
      <w:jc w:val="both"/>
    </w:pPr>
  </w:style>
  <w:style w:type="paragraph" w:styleId="FootnoteText">
    <w:name w:val="footnote text"/>
    <w:basedOn w:val="Normal"/>
    <w:link w:val="FootnoteTextChar"/>
    <w:uiPriority w:val="99"/>
    <w:semiHidden/>
    <w:rPr>
      <w:sz w:val="20"/>
      <w:szCs w:val="20"/>
    </w:rPr>
  </w:style>
  <w:style w:type="character" w:styleId="FootnoteReference">
    <w:name w:val="footnote reference"/>
    <w:uiPriority w:val="99"/>
    <w:rPr>
      <w:vertAlign w:val="superscript"/>
    </w:rPr>
  </w:style>
  <w:style w:type="paragraph" w:styleId="BodyText3">
    <w:name w:val="Body Text 3"/>
    <w:basedOn w:val="Normal"/>
    <w:link w:val="BodyText3Char"/>
    <w:semiHidden/>
    <w:pPr>
      <w:spacing w:line="276" w:lineRule="auto"/>
      <w:jc w:val="center"/>
    </w:pPr>
    <w:rPr>
      <w:b/>
      <w:bCs/>
      <w:sz w:val="36"/>
      <w:szCs w:val="36"/>
      <w:u w:val="single"/>
    </w:rPr>
  </w:style>
  <w:style w:type="paragraph" w:styleId="Header">
    <w:name w:val="header"/>
    <w:basedOn w:val="Normal"/>
    <w:link w:val="HeaderChar"/>
    <w:uiPriority w:val="99"/>
    <w:unhideWhenUsed/>
    <w:rsid w:val="003C5B68"/>
    <w:pPr>
      <w:tabs>
        <w:tab w:val="center" w:pos="4680"/>
        <w:tab w:val="right" w:pos="9360"/>
      </w:tabs>
    </w:pPr>
  </w:style>
  <w:style w:type="character" w:customStyle="1" w:styleId="HeaderChar">
    <w:name w:val="Header Char"/>
    <w:link w:val="Header"/>
    <w:uiPriority w:val="99"/>
    <w:rsid w:val="003C5B68"/>
    <w:rPr>
      <w:sz w:val="24"/>
      <w:szCs w:val="24"/>
    </w:rPr>
  </w:style>
  <w:style w:type="paragraph" w:styleId="Footer">
    <w:name w:val="footer"/>
    <w:basedOn w:val="Normal"/>
    <w:link w:val="FooterChar"/>
    <w:uiPriority w:val="99"/>
    <w:unhideWhenUsed/>
    <w:rsid w:val="003C5B68"/>
    <w:pPr>
      <w:tabs>
        <w:tab w:val="center" w:pos="4680"/>
        <w:tab w:val="right" w:pos="9360"/>
      </w:tabs>
    </w:pPr>
  </w:style>
  <w:style w:type="character" w:customStyle="1" w:styleId="FooterChar">
    <w:name w:val="Footer Char"/>
    <w:link w:val="Footer"/>
    <w:uiPriority w:val="99"/>
    <w:rsid w:val="003C5B68"/>
    <w:rPr>
      <w:sz w:val="24"/>
      <w:szCs w:val="24"/>
    </w:rPr>
  </w:style>
  <w:style w:type="character" w:customStyle="1" w:styleId="Heading1Char">
    <w:name w:val="Heading 1 Char"/>
    <w:link w:val="Heading1"/>
    <w:rsid w:val="00431EB9"/>
    <w:rPr>
      <w:b/>
      <w:iCs/>
      <w:sz w:val="24"/>
      <w:szCs w:val="24"/>
    </w:rPr>
  </w:style>
  <w:style w:type="paragraph" w:styleId="Title">
    <w:name w:val="Title"/>
    <w:basedOn w:val="Normal"/>
    <w:link w:val="TitleChar"/>
    <w:qFormat/>
    <w:rsid w:val="002F10BC"/>
    <w:pPr>
      <w:jc w:val="center"/>
    </w:pPr>
    <w:rPr>
      <w:b/>
      <w:bCs/>
      <w:sz w:val="30"/>
      <w:szCs w:val="30"/>
      <w:u w:val="single"/>
    </w:rPr>
  </w:style>
  <w:style w:type="character" w:customStyle="1" w:styleId="TitleChar">
    <w:name w:val="Title Char"/>
    <w:link w:val="Title"/>
    <w:uiPriority w:val="10"/>
    <w:rsid w:val="002F10BC"/>
    <w:rPr>
      <w:b/>
      <w:bCs/>
      <w:sz w:val="30"/>
      <w:szCs w:val="30"/>
      <w:u w:val="single"/>
    </w:rPr>
  </w:style>
  <w:style w:type="character" w:customStyle="1" w:styleId="FootnoteTextChar">
    <w:name w:val="Footnote Text Char"/>
    <w:link w:val="FootnoteText"/>
    <w:uiPriority w:val="99"/>
    <w:semiHidden/>
    <w:rsid w:val="00F9709E"/>
  </w:style>
  <w:style w:type="paragraph" w:styleId="NormalWeb">
    <w:name w:val="Normal (Web)"/>
    <w:basedOn w:val="Normal"/>
    <w:uiPriority w:val="99"/>
    <w:unhideWhenUsed/>
    <w:rsid w:val="006E396F"/>
    <w:pPr>
      <w:spacing w:before="100" w:beforeAutospacing="1" w:after="100" w:afterAutospacing="1"/>
    </w:pPr>
  </w:style>
  <w:style w:type="character" w:styleId="Hyperlink">
    <w:name w:val="Hyperlink"/>
    <w:uiPriority w:val="99"/>
    <w:unhideWhenUsed/>
    <w:rsid w:val="00C85ABD"/>
    <w:rPr>
      <w:color w:val="0563C1"/>
      <w:u w:val="single"/>
    </w:rPr>
  </w:style>
  <w:style w:type="paragraph" w:styleId="ListParagraph">
    <w:name w:val="List Paragraph"/>
    <w:basedOn w:val="Normal"/>
    <w:uiPriority w:val="34"/>
    <w:qFormat/>
    <w:rsid w:val="008B3701"/>
    <w:pPr>
      <w:ind w:left="720"/>
    </w:pPr>
  </w:style>
  <w:style w:type="paragraph" w:styleId="BodyTextIndent2">
    <w:name w:val="Body Text Indent 2"/>
    <w:basedOn w:val="Normal"/>
    <w:link w:val="BodyTextIndent2Char"/>
    <w:uiPriority w:val="99"/>
    <w:semiHidden/>
    <w:unhideWhenUsed/>
    <w:rsid w:val="008B3701"/>
    <w:pPr>
      <w:spacing w:after="120" w:line="480" w:lineRule="auto"/>
      <w:ind w:left="360"/>
    </w:pPr>
  </w:style>
  <w:style w:type="character" w:customStyle="1" w:styleId="BodyTextIndent2Char">
    <w:name w:val="Body Text Indent 2 Char"/>
    <w:link w:val="BodyTextIndent2"/>
    <w:uiPriority w:val="99"/>
    <w:semiHidden/>
    <w:rsid w:val="008B3701"/>
    <w:rPr>
      <w:sz w:val="24"/>
      <w:szCs w:val="24"/>
    </w:rPr>
  </w:style>
  <w:style w:type="character" w:styleId="FollowedHyperlink">
    <w:name w:val="FollowedHyperlink"/>
    <w:uiPriority w:val="99"/>
    <w:semiHidden/>
    <w:unhideWhenUsed/>
    <w:rsid w:val="00631763"/>
    <w:rPr>
      <w:color w:val="954F72"/>
      <w:u w:val="single"/>
    </w:rPr>
  </w:style>
  <w:style w:type="character" w:customStyle="1" w:styleId="BodyText2Char">
    <w:name w:val="Body Text 2 Char"/>
    <w:link w:val="BodyText2"/>
    <w:semiHidden/>
    <w:rsid w:val="00EC177D"/>
    <w:rPr>
      <w:sz w:val="24"/>
      <w:szCs w:val="24"/>
    </w:rPr>
  </w:style>
  <w:style w:type="paragraph" w:styleId="Subtitle">
    <w:name w:val="Subtitle"/>
    <w:basedOn w:val="Normal"/>
    <w:link w:val="SubtitleChar"/>
    <w:qFormat/>
    <w:rsid w:val="00870BCD"/>
    <w:pPr>
      <w:spacing w:line="276" w:lineRule="auto"/>
      <w:jc w:val="right"/>
    </w:pPr>
    <w:rPr>
      <w:rFonts w:ascii="David" w:hAnsi="David" w:cs="David"/>
      <w:sz w:val="28"/>
      <w:szCs w:val="28"/>
    </w:rPr>
  </w:style>
  <w:style w:type="character" w:customStyle="1" w:styleId="SubtitleChar">
    <w:name w:val="Subtitle Char"/>
    <w:link w:val="Subtitle"/>
    <w:rsid w:val="00870BCD"/>
    <w:rPr>
      <w:rFonts w:ascii="David" w:hAnsi="David" w:cs="David"/>
      <w:sz w:val="28"/>
      <w:szCs w:val="28"/>
    </w:rPr>
  </w:style>
  <w:style w:type="character" w:styleId="Strong">
    <w:name w:val="Strong"/>
    <w:uiPriority w:val="22"/>
    <w:qFormat/>
    <w:rsid w:val="00376B04"/>
    <w:rPr>
      <w:b/>
      <w:bCs/>
    </w:rPr>
  </w:style>
  <w:style w:type="paragraph" w:styleId="NoSpacing">
    <w:name w:val="No Spacing"/>
    <w:uiPriority w:val="1"/>
    <w:qFormat/>
    <w:rsid w:val="00376B04"/>
    <w:rPr>
      <w:sz w:val="24"/>
      <w:szCs w:val="24"/>
    </w:rPr>
  </w:style>
  <w:style w:type="character" w:customStyle="1" w:styleId="Heading2Char">
    <w:name w:val="Heading 2 Char"/>
    <w:link w:val="Heading2"/>
    <w:rsid w:val="00653872"/>
    <w:rPr>
      <w:rFonts w:ascii="Cambria" w:eastAsia="Calibri" w:hAnsi="Cambria" w:cs="Arial"/>
      <w:b/>
      <w:sz w:val="24"/>
      <w:szCs w:val="24"/>
      <w:lang w:bidi="ar-SA"/>
    </w:rPr>
  </w:style>
  <w:style w:type="paragraph" w:styleId="BalloonText">
    <w:name w:val="Balloon Text"/>
    <w:basedOn w:val="Normal"/>
    <w:link w:val="BalloonTextChar"/>
    <w:uiPriority w:val="99"/>
    <w:semiHidden/>
    <w:unhideWhenUsed/>
    <w:rsid w:val="00DF0D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0DD4"/>
    <w:rPr>
      <w:rFonts w:ascii="Segoe UI" w:hAnsi="Segoe UI" w:cs="Segoe UI"/>
      <w:sz w:val="18"/>
      <w:szCs w:val="18"/>
    </w:rPr>
  </w:style>
  <w:style w:type="character" w:styleId="CommentReference">
    <w:name w:val="annotation reference"/>
    <w:uiPriority w:val="99"/>
    <w:semiHidden/>
    <w:unhideWhenUsed/>
    <w:rsid w:val="00DF0DD4"/>
    <w:rPr>
      <w:sz w:val="16"/>
      <w:szCs w:val="16"/>
    </w:rPr>
  </w:style>
  <w:style w:type="paragraph" w:styleId="CommentText">
    <w:name w:val="annotation text"/>
    <w:basedOn w:val="Normal"/>
    <w:link w:val="CommentTextChar"/>
    <w:uiPriority w:val="99"/>
    <w:unhideWhenUsed/>
    <w:rsid w:val="00DF0DD4"/>
    <w:rPr>
      <w:sz w:val="20"/>
      <w:szCs w:val="20"/>
      <w:lang w:val="en-GB" w:bidi="ar-SA"/>
    </w:rPr>
  </w:style>
  <w:style w:type="character" w:customStyle="1" w:styleId="CommentTextChar">
    <w:name w:val="Comment Text Char"/>
    <w:basedOn w:val="DefaultParagraphFont"/>
    <w:link w:val="CommentText"/>
    <w:uiPriority w:val="99"/>
    <w:rsid w:val="00DF0DD4"/>
    <w:rPr>
      <w:lang w:val="en-GB" w:bidi="ar-SA"/>
    </w:rPr>
  </w:style>
  <w:style w:type="character" w:customStyle="1" w:styleId="BodyTextIndentChar">
    <w:name w:val="Body Text Indent Char"/>
    <w:basedOn w:val="DefaultParagraphFont"/>
    <w:link w:val="BodyTextIndent"/>
    <w:semiHidden/>
    <w:rsid w:val="008A5342"/>
    <w:rPr>
      <w:i/>
      <w:iCs/>
      <w:sz w:val="24"/>
      <w:szCs w:val="24"/>
    </w:rPr>
  </w:style>
  <w:style w:type="character" w:customStyle="1" w:styleId="e24kjd">
    <w:name w:val="e24kjd"/>
    <w:basedOn w:val="DefaultParagraphFont"/>
    <w:rsid w:val="00DF62F0"/>
  </w:style>
  <w:style w:type="character" w:customStyle="1" w:styleId="Heading3Char">
    <w:name w:val="Heading 3 Char"/>
    <w:basedOn w:val="DefaultParagraphFont"/>
    <w:link w:val="Heading3"/>
    <w:rsid w:val="000A4EFD"/>
    <w:rPr>
      <w:rFonts w:asciiTheme="majorHAnsi" w:eastAsiaTheme="majorEastAsia" w:hAnsiTheme="majorHAnsi" w:cstheme="majorBidi"/>
      <w:color w:val="1F3763" w:themeColor="accent1" w:themeShade="7F"/>
      <w:sz w:val="24"/>
      <w:szCs w:val="24"/>
    </w:rPr>
  </w:style>
  <w:style w:type="character" w:customStyle="1" w:styleId="BodyTextChar">
    <w:name w:val="Body Text Char"/>
    <w:basedOn w:val="DefaultParagraphFont"/>
    <w:link w:val="BodyText"/>
    <w:semiHidden/>
    <w:rsid w:val="000A4EFD"/>
    <w:rPr>
      <w:i/>
      <w:iCs/>
      <w:sz w:val="24"/>
      <w:szCs w:val="24"/>
    </w:rPr>
  </w:style>
  <w:style w:type="character" w:customStyle="1" w:styleId="BodyText3Char">
    <w:name w:val="Body Text 3 Char"/>
    <w:basedOn w:val="DefaultParagraphFont"/>
    <w:link w:val="BodyText3"/>
    <w:semiHidden/>
    <w:rsid w:val="002A423D"/>
    <w:rPr>
      <w:b/>
      <w:bCs/>
      <w:sz w:val="36"/>
      <w:szCs w:val="36"/>
      <w:u w:val="single"/>
    </w:rPr>
  </w:style>
  <w:style w:type="paragraph" w:styleId="CommentSubject">
    <w:name w:val="annotation subject"/>
    <w:basedOn w:val="CommentText"/>
    <w:next w:val="CommentText"/>
    <w:link w:val="CommentSubjectChar"/>
    <w:uiPriority w:val="99"/>
    <w:semiHidden/>
    <w:unhideWhenUsed/>
    <w:rsid w:val="002A423D"/>
    <w:rPr>
      <w:b/>
      <w:bCs/>
      <w:lang w:val="en-US" w:bidi="he-IL"/>
    </w:rPr>
  </w:style>
  <w:style w:type="character" w:customStyle="1" w:styleId="CommentSubjectChar">
    <w:name w:val="Comment Subject Char"/>
    <w:basedOn w:val="CommentTextChar"/>
    <w:link w:val="CommentSubject"/>
    <w:uiPriority w:val="99"/>
    <w:semiHidden/>
    <w:rsid w:val="002A423D"/>
    <w:rPr>
      <w:b/>
      <w:bCs/>
      <w:lang w:val="en-GB" w:bidi="ar-SA"/>
    </w:rPr>
  </w:style>
  <w:style w:type="paragraph" w:customStyle="1" w:styleId="Footnote">
    <w:name w:val="Footnote"/>
    <w:basedOn w:val="Normal"/>
    <w:rsid w:val="00DC674C"/>
    <w:pPr>
      <w:suppressLineNumbers/>
      <w:suppressAutoHyphens/>
      <w:autoSpaceDN w:val="0"/>
      <w:ind w:left="339" w:hanging="339"/>
      <w:textAlignment w:val="baseline"/>
    </w:pPr>
    <w:rPr>
      <w:rFonts w:ascii="Liberation Serif" w:eastAsia="NSimSun" w:hAnsi="Liberation Serif" w:cs="David CLM"/>
      <w:kern w:val="3"/>
      <w:sz w:val="20"/>
      <w:szCs w:val="20"/>
      <w:lang w:eastAsia="zh-CN"/>
    </w:rPr>
  </w:style>
  <w:style w:type="numbering" w:customStyle="1" w:styleId="NoList1">
    <w:name w:val="No List1"/>
    <w:next w:val="NoList"/>
    <w:uiPriority w:val="99"/>
    <w:semiHidden/>
    <w:unhideWhenUsed/>
    <w:rsid w:val="004765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764452">
      <w:bodyDiv w:val="1"/>
      <w:marLeft w:val="0"/>
      <w:marRight w:val="0"/>
      <w:marTop w:val="0"/>
      <w:marBottom w:val="0"/>
      <w:divBdr>
        <w:top w:val="none" w:sz="0" w:space="0" w:color="auto"/>
        <w:left w:val="none" w:sz="0" w:space="0" w:color="auto"/>
        <w:bottom w:val="none" w:sz="0" w:space="0" w:color="auto"/>
        <w:right w:val="none" w:sz="0" w:space="0" w:color="auto"/>
      </w:divBdr>
    </w:div>
    <w:div w:id="759956849">
      <w:bodyDiv w:val="1"/>
      <w:marLeft w:val="0"/>
      <w:marRight w:val="0"/>
      <w:marTop w:val="0"/>
      <w:marBottom w:val="0"/>
      <w:divBdr>
        <w:top w:val="none" w:sz="0" w:space="0" w:color="auto"/>
        <w:left w:val="none" w:sz="0" w:space="0" w:color="auto"/>
        <w:bottom w:val="none" w:sz="0" w:space="0" w:color="auto"/>
        <w:right w:val="none" w:sz="0" w:space="0" w:color="auto"/>
      </w:divBdr>
    </w:div>
    <w:div w:id="1010179770">
      <w:bodyDiv w:val="1"/>
      <w:marLeft w:val="0"/>
      <w:marRight w:val="0"/>
      <w:marTop w:val="0"/>
      <w:marBottom w:val="0"/>
      <w:divBdr>
        <w:top w:val="none" w:sz="0" w:space="0" w:color="auto"/>
        <w:left w:val="none" w:sz="0" w:space="0" w:color="auto"/>
        <w:bottom w:val="none" w:sz="0" w:space="0" w:color="auto"/>
        <w:right w:val="none" w:sz="0" w:space="0" w:color="auto"/>
      </w:divBdr>
    </w:div>
    <w:div w:id="1097673749">
      <w:bodyDiv w:val="1"/>
      <w:marLeft w:val="0"/>
      <w:marRight w:val="0"/>
      <w:marTop w:val="0"/>
      <w:marBottom w:val="0"/>
      <w:divBdr>
        <w:top w:val="none" w:sz="0" w:space="0" w:color="auto"/>
        <w:left w:val="none" w:sz="0" w:space="0" w:color="auto"/>
        <w:bottom w:val="none" w:sz="0" w:space="0" w:color="auto"/>
        <w:right w:val="none" w:sz="0" w:space="0" w:color="auto"/>
      </w:divBdr>
    </w:div>
    <w:div w:id="1259947747">
      <w:bodyDiv w:val="1"/>
      <w:marLeft w:val="0"/>
      <w:marRight w:val="0"/>
      <w:marTop w:val="0"/>
      <w:marBottom w:val="0"/>
      <w:divBdr>
        <w:top w:val="none" w:sz="0" w:space="0" w:color="auto"/>
        <w:left w:val="none" w:sz="0" w:space="0" w:color="auto"/>
        <w:bottom w:val="none" w:sz="0" w:space="0" w:color="auto"/>
        <w:right w:val="none" w:sz="0" w:space="0" w:color="auto"/>
      </w:divBdr>
    </w:div>
    <w:div w:id="1526554491">
      <w:bodyDiv w:val="1"/>
      <w:marLeft w:val="0"/>
      <w:marRight w:val="0"/>
      <w:marTop w:val="0"/>
      <w:marBottom w:val="0"/>
      <w:divBdr>
        <w:top w:val="none" w:sz="0" w:space="0" w:color="auto"/>
        <w:left w:val="none" w:sz="0" w:space="0" w:color="auto"/>
        <w:bottom w:val="none" w:sz="0" w:space="0" w:color="auto"/>
        <w:right w:val="none" w:sz="0" w:space="0" w:color="auto"/>
      </w:divBdr>
      <w:divsChild>
        <w:div w:id="7140873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3D3C3C-18F5-4FA0-B311-BE5DE04E4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1357</Words>
  <Characters>6407</Characters>
  <Application>Microsoft Office Word</Application>
  <DocSecurity>0</DocSecurity>
  <Lines>118</Lines>
  <Paragraphs>38</Paragraphs>
  <ScaleCrop>false</ScaleCrop>
  <HeadingPairs>
    <vt:vector size="2" baseType="variant">
      <vt:variant>
        <vt:lpstr>Title</vt:lpstr>
      </vt:variant>
      <vt:variant>
        <vt:i4>1</vt:i4>
      </vt:variant>
    </vt:vector>
  </HeadingPairs>
  <TitlesOfParts>
    <vt:vector size="1" baseType="lpstr">
      <vt:lpstr>פרשת צו-פרה תשפ"ד - License to Heal - Part 1</vt:lpstr>
    </vt:vector>
  </TitlesOfParts>
  <Company/>
  <LinksUpToDate>false</LinksUpToDate>
  <CharactersWithSpaces>7726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שמיני-החדש תשפ"ד - License to Heal - Part 2</dc:title>
  <dc:subject/>
  <dc:creator>Joshua Grant</dc:creator>
  <cp:keywords/>
  <dc:description/>
  <cp:lastModifiedBy>Weintraub, Ari Y</cp:lastModifiedBy>
  <cp:revision>3</cp:revision>
  <cp:lastPrinted>2019-01-23T19:34:00Z</cp:lastPrinted>
  <dcterms:created xsi:type="dcterms:W3CDTF">2024-04-04T11:31:00Z</dcterms:created>
  <dcterms:modified xsi:type="dcterms:W3CDTF">2024-04-04T11:32:00Z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350b4939feba6db2843bb18a637d24c9fa6b689c09fd8fafcaf92b7efc9fb27a</vt:lpwstr>
  </property>
</Properties>
</file>